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FA8" w:rsidRPr="00E078F2" w:rsidRDefault="00EE6FA8">
      <w:pPr>
        <w:pStyle w:val="ConsPlusNormal"/>
        <w:rPr>
          <w:rFonts w:ascii="Times New Roman" w:hAnsi="Times New Roman" w:cs="Times New Roman"/>
        </w:rPr>
      </w:pPr>
      <w:r w:rsidRPr="00E078F2">
        <w:rPr>
          <w:rFonts w:ascii="Times New Roman" w:hAnsi="Times New Roman" w:cs="Times New Roman"/>
        </w:rPr>
        <w:t>Зарегистрировано в Минюсте России 24 апреля 2014 г. N 32114</w:t>
      </w:r>
    </w:p>
    <w:p w:rsidR="00EE6FA8" w:rsidRPr="00E078F2" w:rsidRDefault="00EE6FA8">
      <w:pPr>
        <w:pStyle w:val="ConsPlusNormal"/>
        <w:pBdr>
          <w:top w:val="single" w:sz="6" w:space="0" w:color="auto"/>
        </w:pBdr>
        <w:spacing w:before="100" w:after="100"/>
        <w:jc w:val="both"/>
        <w:rPr>
          <w:rFonts w:ascii="Times New Roman" w:hAnsi="Times New Roman" w:cs="Times New Roman"/>
          <w:sz w:val="2"/>
          <w:szCs w:val="2"/>
        </w:rPr>
      </w:pPr>
    </w:p>
    <w:p w:rsidR="00EE6FA8" w:rsidRPr="00E078F2" w:rsidRDefault="00EE6FA8">
      <w:pPr>
        <w:pStyle w:val="ConsPlusNormal"/>
        <w:rPr>
          <w:rFonts w:ascii="Times New Roman" w:hAnsi="Times New Roman" w:cs="Times New Roman"/>
        </w:rPr>
      </w:pP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ЦЕНТРАЛЬНЫЙ БАНК РОССИЙСКОЙ ФЕДЕРАЦИИ</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N 414-П</w:t>
      </w:r>
    </w:p>
    <w:p w:rsidR="00EE6FA8" w:rsidRPr="00E078F2" w:rsidRDefault="00EE6FA8">
      <w:pPr>
        <w:pStyle w:val="ConsPlusTitle"/>
        <w:jc w:val="center"/>
        <w:rPr>
          <w:rFonts w:ascii="Times New Roman" w:hAnsi="Times New Roman" w:cs="Times New Roman"/>
        </w:rPr>
      </w:pP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МИНИСТЕРСТВО ФИНАНСОВ РОССИЙСКОЙ ФЕДЕРАЦИИ</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N 8н</w:t>
      </w:r>
    </w:p>
    <w:p w:rsidR="00EE6FA8" w:rsidRPr="00E078F2" w:rsidRDefault="00EE6FA8">
      <w:pPr>
        <w:pStyle w:val="ConsPlusTitle"/>
        <w:jc w:val="center"/>
        <w:rPr>
          <w:rFonts w:ascii="Times New Roman" w:hAnsi="Times New Roman" w:cs="Times New Roman"/>
        </w:rPr>
      </w:pP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18 февраля 2014 года</w:t>
      </w:r>
    </w:p>
    <w:p w:rsidR="00EE6FA8" w:rsidRPr="00E078F2" w:rsidRDefault="00EE6FA8">
      <w:pPr>
        <w:pStyle w:val="ConsPlusTitle"/>
        <w:jc w:val="center"/>
        <w:rPr>
          <w:rFonts w:ascii="Times New Roman" w:hAnsi="Times New Roman" w:cs="Times New Roman"/>
        </w:rPr>
      </w:pP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ПОЛОЖЕНИЕ</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ОБ ОСОБЕННОСТЯХ РАСЧЕТНОГО И КАССОВОГО ОБСЛУЖИВАНИЯ</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ТЕРРИТОРИАЛЬНЫХ ОРГАНОВ ФЕДЕРАЛЬНОГО КАЗНАЧЕЙСТВА,</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ФИНАНСОВЫХ ОРГАНОВ СУБЪЕКТОВ РОССИЙСКОЙ ФЕДЕРАЦИИ</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(МУНИЦИПАЛЬНЫХ ОБРАЗОВАНИЙ) И ОРГАНОВ УПРАВЛЕНИЯ</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ГОСУДАРСТВЕННЫМИ ВНЕБЮДЖЕТНЫМИ ФОНДАМИ</w:t>
      </w:r>
    </w:p>
    <w:p w:rsidR="00EE6FA8" w:rsidRPr="00E078F2" w:rsidRDefault="00EE6FA8">
      <w:pPr>
        <w:pStyle w:val="ConsPlusTitle"/>
        <w:jc w:val="center"/>
        <w:rPr>
          <w:rFonts w:ascii="Times New Roman" w:hAnsi="Times New Roman" w:cs="Times New Roman"/>
        </w:rPr>
      </w:pPr>
      <w:r w:rsidRPr="00E078F2">
        <w:rPr>
          <w:rFonts w:ascii="Times New Roman" w:hAnsi="Times New Roman" w:cs="Times New Roman"/>
        </w:rPr>
        <w:t>РОССИЙСКОЙ ФЕДЕРАЦИИ</w:t>
      </w:r>
    </w:p>
    <w:p w:rsidR="00EE6FA8" w:rsidRPr="00E078F2" w:rsidRDefault="00EE6FA8">
      <w:pPr>
        <w:pStyle w:val="ConsPlusNormal"/>
        <w:jc w:val="center"/>
        <w:rPr>
          <w:rFonts w:ascii="Times New Roman" w:hAnsi="Times New Roman" w:cs="Times New Roman"/>
        </w:rPr>
      </w:pPr>
      <w:r w:rsidRPr="00E078F2">
        <w:rPr>
          <w:rFonts w:ascii="Times New Roman" w:hAnsi="Times New Roman" w:cs="Times New Roman"/>
        </w:rPr>
        <w:t>Список изменяющих документов</w:t>
      </w:r>
    </w:p>
    <w:p w:rsidR="00EE6FA8" w:rsidRPr="00E078F2" w:rsidRDefault="00EE6FA8">
      <w:pPr>
        <w:pStyle w:val="ConsPlusNormal"/>
        <w:jc w:val="center"/>
        <w:rPr>
          <w:rFonts w:ascii="Times New Roman" w:hAnsi="Times New Roman" w:cs="Times New Roman"/>
        </w:rPr>
      </w:pPr>
      <w:proofErr w:type="gramStart"/>
      <w:r w:rsidRPr="00E078F2">
        <w:rPr>
          <w:rFonts w:ascii="Times New Roman" w:hAnsi="Times New Roman" w:cs="Times New Roman"/>
        </w:rPr>
        <w:t xml:space="preserve">(в ред. </w:t>
      </w:r>
      <w:hyperlink r:id="rId5"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w:t>
      </w:r>
      <w:proofErr w:type="gramEnd"/>
    </w:p>
    <w:p w:rsidR="00EE6FA8" w:rsidRPr="00E078F2" w:rsidRDefault="00EE6FA8">
      <w:pPr>
        <w:pStyle w:val="ConsPlusNormal"/>
        <w:jc w:val="center"/>
        <w:rPr>
          <w:rFonts w:ascii="Times New Roman" w:hAnsi="Times New Roman" w:cs="Times New Roman"/>
        </w:rPr>
      </w:pPr>
      <w:proofErr w:type="gramStart"/>
      <w:r w:rsidRPr="00E078F2">
        <w:rPr>
          <w:rFonts w:ascii="Times New Roman" w:hAnsi="Times New Roman" w:cs="Times New Roman"/>
        </w:rPr>
        <w:t>N 10н от 22.01.2015)</w:t>
      </w:r>
      <w:proofErr w:type="gramEnd"/>
    </w:p>
    <w:p w:rsidR="00EE6FA8" w:rsidRPr="00E078F2" w:rsidRDefault="00EE6FA8">
      <w:pPr>
        <w:pStyle w:val="ConsPlusNormal"/>
        <w:jc w:val="center"/>
        <w:rPr>
          <w:rFonts w:ascii="Times New Roman" w:hAnsi="Times New Roman" w:cs="Times New Roman"/>
        </w:rPr>
      </w:pP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Настоящее Положение в соответствии с Бюджетным </w:t>
      </w:r>
      <w:hyperlink r:id="rId6" w:history="1">
        <w:r w:rsidRPr="00E078F2">
          <w:rPr>
            <w:rFonts w:ascii="Times New Roman" w:hAnsi="Times New Roman" w:cs="Times New Roman"/>
            <w:color w:val="0000FF"/>
          </w:rPr>
          <w:t>кодексом</w:t>
        </w:r>
      </w:hyperlink>
      <w:r w:rsidRPr="00E078F2">
        <w:rPr>
          <w:rFonts w:ascii="Times New Roman" w:hAnsi="Times New Roman" w:cs="Times New Roman"/>
        </w:rPr>
        <w:t xml:space="preserve"> Российской Федерации (Собрание законодательства Российской Федерации, 1998, N 31, ст. 3823) (далее - Бюджетный кодекс), </w:t>
      </w:r>
      <w:hyperlink r:id="rId7" w:history="1">
        <w:r w:rsidRPr="00E078F2">
          <w:rPr>
            <w:rFonts w:ascii="Times New Roman" w:hAnsi="Times New Roman" w:cs="Times New Roman"/>
            <w:color w:val="0000FF"/>
          </w:rPr>
          <w:t>частью 7 статьи 30</w:t>
        </w:r>
      </w:hyperlink>
      <w:r w:rsidRPr="00E078F2">
        <w:rPr>
          <w:rFonts w:ascii="Times New Roman" w:hAnsi="Times New Roman" w:cs="Times New Roman"/>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 xml:space="preserve">2291; N 49, ст. 6409; 2011, N 30, ст. 4587; N 49, ст. 7039; 2013, N 19, ст. 2331; N 52, ст. 6983), </w:t>
      </w:r>
      <w:hyperlink r:id="rId8" w:history="1">
        <w:r w:rsidRPr="00E078F2">
          <w:rPr>
            <w:rFonts w:ascii="Times New Roman" w:hAnsi="Times New Roman" w:cs="Times New Roman"/>
            <w:color w:val="0000FF"/>
          </w:rPr>
          <w:t>частью 3.21 статьи 2</w:t>
        </w:r>
      </w:hyperlink>
      <w:r w:rsidRPr="00E078F2">
        <w:rPr>
          <w:rFonts w:ascii="Times New Roman" w:hAnsi="Times New Roman" w:cs="Times New Roman"/>
        </w:rPr>
        <w:t xml:space="preserve"> Федерального закона от 3 ноября 2006 года N 174-ФЗ "Об автономных учреждениях" (Собрание законодательства Российской Федерации, 2006, N 45, ст. 4626; 2007, N 31, ст. 4012;</w:t>
      </w:r>
      <w:proofErr w:type="gramEnd"/>
      <w:r w:rsidRPr="00E078F2">
        <w:rPr>
          <w:rFonts w:ascii="Times New Roman" w:hAnsi="Times New Roman" w:cs="Times New Roman"/>
        </w:rPr>
        <w:t xml:space="preserve"> N 43, ст. 5084; 2010, N 19, ст. 2291; 2011, N 25, ст. 3535; N 30, ст. 4587; N 45, ст. 6321; 2012, N 50, ст. 6963; </w:t>
      </w:r>
      <w:proofErr w:type="gramStart"/>
      <w:r w:rsidRPr="00E078F2">
        <w:rPr>
          <w:rFonts w:ascii="Times New Roman" w:hAnsi="Times New Roman" w:cs="Times New Roman"/>
        </w:rPr>
        <w:t>2013, N 52, ст. 6978, ст. 6983) и решением Совета директоров Банка России (протокол заседания Совета директоров Банка России от 14 февраля 2014 года N 3) устанавливает особенности расчетного и кассового обслуживания подразделениями Банка России и кредитными организациями (филиалами) (далее - банки) территориальных органов Федерального казначейства (далее - органы Федерального казначейства) и финансовых органов субъектов Российской Федерации (муниципальных образований) (далее - финансовые органы</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органов управления государственными внебюджетными фондами Российской Федерации (Пенсионного фонда Российской Федерации, Фонда социального страхования Российской Федерации, Федерального</w:t>
      </w:r>
      <w:proofErr w:type="gramEnd"/>
      <w:r w:rsidRPr="00E078F2">
        <w:rPr>
          <w:rFonts w:ascii="Times New Roman" w:hAnsi="Times New Roman" w:cs="Times New Roman"/>
        </w:rPr>
        <w:t xml:space="preserve"> фонда обязательного медицинского страхования) (далее - органы управления внебюджетными фондами), осуществляемого в соответствии с договорами, на основании которых осуществляется расчетное и кассовое обслуживание, и применяется в отношении банковских счетов, открытых в соответствии с законодательством Российской Федерации: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органам Федерального казначейства для проведения операций со средствами бюджетов бюджетной системы Российской Федерации в условиях открытия в органах Федерального казначейства лицевых счетов бюджетополучателям, под которыми в целях настоящего Положения понимаются главные администраторы (администраторы) источников внутреннего (внешнего) финансирования дефицита бюджетов, главные распорядители, распорядители и получатели средств бюджетов;</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органам Федерального казначейства для проведения операций со средствами бюджетов субъектов Российской Федерации (муниципальных образований) в условиях открытия в органах Федерального казначейства лицевых счетов финансовым органам, органам управления внебюджетными фондами, в которых открыты лицевые счета бюджетополучателям;</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органам Федерального казначейства для проведения операций со средствами, поступающими во временное распоряжение бюджетополучателей, лицевые счета которым открыты в органах Федерального казначейства;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lastRenderedPageBreak/>
        <w:t xml:space="preserve">органам Федерального казначейства для проведения операций со средствами 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9" w:history="1">
        <w:r w:rsidRPr="00E078F2">
          <w:rPr>
            <w:rFonts w:ascii="Times New Roman" w:hAnsi="Times New Roman" w:cs="Times New Roman"/>
            <w:color w:val="0000FF"/>
          </w:rPr>
          <w:t>кодексом</w:t>
        </w:r>
      </w:hyperlink>
      <w:r w:rsidRPr="00E078F2">
        <w:rPr>
          <w:rFonts w:ascii="Times New Roman" w:hAnsi="Times New Roman" w:cs="Times New Roman"/>
        </w:rPr>
        <w:t xml:space="preserve"> участниками бюджетного процесса (далее - </w:t>
      </w:r>
      <w:proofErr w:type="spellStart"/>
      <w:r w:rsidRPr="00E078F2">
        <w:rPr>
          <w:rFonts w:ascii="Times New Roman" w:hAnsi="Times New Roman" w:cs="Times New Roman"/>
        </w:rPr>
        <w:t>неучастники</w:t>
      </w:r>
      <w:proofErr w:type="spellEnd"/>
      <w:r w:rsidRPr="00E078F2">
        <w:rPr>
          <w:rFonts w:ascii="Times New Roman" w:hAnsi="Times New Roman" w:cs="Times New Roman"/>
        </w:rPr>
        <w:t xml:space="preserve"> бюджетного процесса), лицевые счета которым открыты в органах Федерального казначейства или в финансовых органах;</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органам Федерального казначейства для обеспечения наличными деньгами бюджетополучателей и </w:t>
      </w:r>
      <w:proofErr w:type="spellStart"/>
      <w:r w:rsidRPr="00E078F2">
        <w:rPr>
          <w:rFonts w:ascii="Times New Roman" w:hAnsi="Times New Roman" w:cs="Times New Roman"/>
        </w:rPr>
        <w:t>неучастников</w:t>
      </w:r>
      <w:proofErr w:type="spellEnd"/>
      <w:r w:rsidRPr="00E078F2">
        <w:rPr>
          <w:rFonts w:ascii="Times New Roman" w:hAnsi="Times New Roman" w:cs="Times New Roman"/>
        </w:rPr>
        <w:t xml:space="preserve"> бюджетного процесса (далее при совместном упоминании - организации), лицевые счета которым открыты в органах Федерального казначейства, и взноса ими наличных денег, а также для обеспечения наличными деньгами получателей средств бюджетов субъектов Российской Федерации и юридических лиц (их обособленных подразделений, наделенных полномочиями по ведению бухгалтерского учета), не являющихся в соответствии с Бюджетным</w:t>
      </w:r>
      <w:proofErr w:type="gramEnd"/>
      <w:r w:rsidRPr="00E078F2">
        <w:rPr>
          <w:rFonts w:ascii="Times New Roman" w:hAnsi="Times New Roman" w:cs="Times New Roman"/>
        </w:rPr>
        <w:t xml:space="preserve"> </w:t>
      </w:r>
      <w:hyperlink r:id="rId10" w:history="1">
        <w:r w:rsidRPr="00E078F2">
          <w:rPr>
            <w:rFonts w:ascii="Times New Roman" w:hAnsi="Times New Roman" w:cs="Times New Roman"/>
            <w:color w:val="0000FF"/>
          </w:rPr>
          <w:t>кодексом</w:t>
        </w:r>
      </w:hyperlink>
      <w:r w:rsidRPr="00E078F2">
        <w:rPr>
          <w:rFonts w:ascii="Times New Roman" w:hAnsi="Times New Roman" w:cs="Times New Roman"/>
        </w:rPr>
        <w:t xml:space="preserve"> получателями средств бюджетов субъектов Российской Федерации, расположенных за пределами административного центра (столицы) субъекта Российской Федерации, лицевые счета которым открыты в финансовом органе субъекта Российской Федерации (далее при совместном упоминании - удаленные организации субъекта Российской Федерации);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финансовым органам, органам управления внебюджетными фондами для проведения операций со средствами, поступающими во временное распоряжение бюджетополучателей, лицевые счета которым открыты в финансовых органах, органах управления внебюджетными фондами;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финансовым органам для проведения операций со средствами </w:t>
      </w:r>
      <w:proofErr w:type="spellStart"/>
      <w:r w:rsidRPr="00E078F2">
        <w:rPr>
          <w:rFonts w:ascii="Times New Roman" w:hAnsi="Times New Roman" w:cs="Times New Roman"/>
        </w:rPr>
        <w:t>неучастников</w:t>
      </w:r>
      <w:proofErr w:type="spellEnd"/>
      <w:r w:rsidRPr="00E078F2">
        <w:rPr>
          <w:rFonts w:ascii="Times New Roman" w:hAnsi="Times New Roman" w:cs="Times New Roman"/>
        </w:rPr>
        <w:t xml:space="preserve"> бюджетного процесса, лицевые счета которым открыты в финансовых органах;</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финансовым органам, органам управления внебюджетными фондами для обеспечения наличными деньгами организаций, лицевые счета которым открыты в финансовых органах, органах управления внебюджетными фондами, и взноса ими наличных денег.</w:t>
      </w: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jc w:val="center"/>
        <w:outlineLvl w:val="0"/>
        <w:rPr>
          <w:rFonts w:ascii="Times New Roman" w:hAnsi="Times New Roman" w:cs="Times New Roman"/>
        </w:rPr>
      </w:pPr>
      <w:r w:rsidRPr="00E078F2">
        <w:rPr>
          <w:rFonts w:ascii="Times New Roman" w:hAnsi="Times New Roman" w:cs="Times New Roman"/>
        </w:rPr>
        <w:t>Глава 1. Особенности расчетного обслуживания</w:t>
      </w:r>
    </w:p>
    <w:p w:rsidR="00EE6FA8" w:rsidRPr="00E078F2" w:rsidRDefault="00EE6FA8">
      <w:pPr>
        <w:pStyle w:val="ConsPlusNormal"/>
        <w:jc w:val="center"/>
        <w:rPr>
          <w:rFonts w:ascii="Times New Roman" w:hAnsi="Times New Roman" w:cs="Times New Roman"/>
        </w:rPr>
      </w:pPr>
      <w:r w:rsidRPr="00E078F2">
        <w:rPr>
          <w:rFonts w:ascii="Times New Roman" w:hAnsi="Times New Roman" w:cs="Times New Roman"/>
        </w:rPr>
        <w:t>органов Федерального казначейства, финансовых органов</w:t>
      </w:r>
    </w:p>
    <w:p w:rsidR="00EE6FA8" w:rsidRPr="00E078F2" w:rsidRDefault="00EE6FA8">
      <w:pPr>
        <w:pStyle w:val="ConsPlusNormal"/>
        <w:jc w:val="center"/>
        <w:rPr>
          <w:rFonts w:ascii="Times New Roman" w:hAnsi="Times New Roman" w:cs="Times New Roman"/>
        </w:rPr>
      </w:pPr>
      <w:r w:rsidRPr="00E078F2">
        <w:rPr>
          <w:rFonts w:ascii="Times New Roman" w:hAnsi="Times New Roman" w:cs="Times New Roman"/>
        </w:rPr>
        <w:t>и органов управления внебюджетными фондами</w:t>
      </w: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ind w:firstLine="540"/>
        <w:jc w:val="both"/>
        <w:rPr>
          <w:rFonts w:ascii="Times New Roman" w:hAnsi="Times New Roman" w:cs="Times New Roman"/>
        </w:rPr>
      </w:pPr>
      <w:bookmarkStart w:id="0" w:name="P37"/>
      <w:bookmarkEnd w:id="0"/>
      <w:r w:rsidRPr="00E078F2">
        <w:rPr>
          <w:rFonts w:ascii="Times New Roman" w:hAnsi="Times New Roman" w:cs="Times New Roman"/>
        </w:rPr>
        <w:t xml:space="preserve">1.1. </w:t>
      </w:r>
      <w:proofErr w:type="gramStart"/>
      <w:r w:rsidRPr="00E078F2">
        <w:rPr>
          <w:rFonts w:ascii="Times New Roman" w:hAnsi="Times New Roman" w:cs="Times New Roman"/>
        </w:rPr>
        <w:t xml:space="preserve">Платежные поручения, плательщиками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заполняются по каждой организации в соответствии с правилами, установленными </w:t>
      </w:r>
      <w:hyperlink r:id="rId11"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от 19 июня 2012 года N 383-П "О правилах осуществления перевода денежных средств", зарегистрированным Министерством юстиции Российской Федерации 22 июня 2012 года N 24667, 14 августа 2013</w:t>
      </w:r>
      <w:proofErr w:type="gramEnd"/>
      <w:r w:rsidRPr="00E078F2">
        <w:rPr>
          <w:rFonts w:ascii="Times New Roman" w:hAnsi="Times New Roman" w:cs="Times New Roman"/>
        </w:rPr>
        <w:t xml:space="preserve"> года N 29387 ("Вестник Банка России" от 28 июня 2012 года N 34, от 28 августа 2013 года N 47) (далее - Положение Банка России N 383-П), с учетом следующих особенностей.</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1.1.1. В реквизите "ИНН" плательщика указывается идентификационный номер налогоплательщика - организации (далее - ИНН организации). 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содержанием информации, указанной в реквизите "ИНН" плательщика.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1.1.2. В реквизите "КПП" плательщика указывается код причины постановки организации на налоговый учет (далее - КПП организации). 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содержанием информации, указанной в реквизите "КПП" плательщика.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1.1.3. В реквизите "</w:t>
      </w:r>
      <w:proofErr w:type="spellStart"/>
      <w:r w:rsidRPr="00E078F2">
        <w:rPr>
          <w:rFonts w:ascii="Times New Roman" w:hAnsi="Times New Roman" w:cs="Times New Roman"/>
        </w:rPr>
        <w:t>Сч</w:t>
      </w:r>
      <w:proofErr w:type="spellEnd"/>
      <w:r w:rsidRPr="00E078F2">
        <w:rPr>
          <w:rFonts w:ascii="Times New Roman" w:hAnsi="Times New Roman" w:cs="Times New Roman"/>
        </w:rPr>
        <w:t xml:space="preserve">. N" плательщика проставляется номер счета органа Федерального казначейства (финансового органа, органа управления внебюджетного фонда), открытого на соответствующем балансовом </w:t>
      </w:r>
      <w:proofErr w:type="gramStart"/>
      <w:r w:rsidRPr="00E078F2">
        <w:rPr>
          <w:rFonts w:ascii="Times New Roman" w:hAnsi="Times New Roman" w:cs="Times New Roman"/>
        </w:rPr>
        <w:t>счете</w:t>
      </w:r>
      <w:proofErr w:type="gramEnd"/>
      <w:r w:rsidRPr="00E078F2">
        <w:rPr>
          <w:rFonts w:ascii="Times New Roman" w:hAnsi="Times New Roman" w:cs="Times New Roman"/>
        </w:rPr>
        <w:t xml:space="preserve"> на основании договора банковского счета.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1.1.4. В реквизите "Плательщик":</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 полное или сокращенное наименование организации;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(органа управления внебюджетным фондом) и бюджетополучателя;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lastRenderedPageBreak/>
        <w:t>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 полное или сокращенное наименование организации;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если лицевой счет </w:t>
      </w:r>
      <w:proofErr w:type="spellStart"/>
      <w:r w:rsidRPr="00E078F2">
        <w:rPr>
          <w:rFonts w:ascii="Times New Roman" w:hAnsi="Times New Roman" w:cs="Times New Roman"/>
        </w:rPr>
        <w:t>неучастника</w:t>
      </w:r>
      <w:proofErr w:type="spellEnd"/>
      <w:r w:rsidRPr="00E078F2">
        <w:rPr>
          <w:rFonts w:ascii="Times New Roman" w:hAnsi="Times New Roman" w:cs="Times New Roman"/>
        </w:rP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и </w:t>
      </w:r>
      <w:proofErr w:type="spellStart"/>
      <w:r w:rsidRPr="00E078F2">
        <w:rPr>
          <w:rFonts w:ascii="Times New Roman" w:hAnsi="Times New Roman" w:cs="Times New Roman"/>
        </w:rPr>
        <w:t>неучастника</w:t>
      </w:r>
      <w:proofErr w:type="spellEnd"/>
      <w:r w:rsidRPr="00E078F2">
        <w:rPr>
          <w:rFonts w:ascii="Times New Roman" w:hAnsi="Times New Roman" w:cs="Times New Roman"/>
        </w:rPr>
        <w:t xml:space="preserve"> бюджетного процесса.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наличием и содержанием информации, указанной в скобках в реквизите "Плательщик" платежного поручения.</w:t>
      </w:r>
    </w:p>
    <w:p w:rsidR="00EE6FA8" w:rsidRPr="00E078F2" w:rsidRDefault="00EE6FA8">
      <w:pPr>
        <w:pStyle w:val="ConsPlusNormal"/>
        <w:ind w:firstLine="540"/>
        <w:jc w:val="both"/>
        <w:rPr>
          <w:rFonts w:ascii="Times New Roman" w:hAnsi="Times New Roman" w:cs="Times New Roman"/>
        </w:rPr>
      </w:pPr>
      <w:bookmarkStart w:id="1" w:name="P47"/>
      <w:bookmarkEnd w:id="1"/>
      <w:r w:rsidRPr="00E078F2">
        <w:rPr>
          <w:rFonts w:ascii="Times New Roman" w:hAnsi="Times New Roman" w:cs="Times New Roman"/>
        </w:rPr>
        <w:t xml:space="preserve">1.1.5. В реквизите 104, в </w:t>
      </w:r>
      <w:proofErr w:type="gramStart"/>
      <w:r w:rsidRPr="00E078F2">
        <w:rPr>
          <w:rFonts w:ascii="Times New Roman" w:hAnsi="Times New Roman" w:cs="Times New Roman"/>
        </w:rPr>
        <w:t>случае</w:t>
      </w:r>
      <w:proofErr w:type="gramEnd"/>
      <w:r w:rsidRPr="00E078F2">
        <w:rPr>
          <w:rFonts w:ascii="Times New Roman" w:hAnsi="Times New Roman" w:cs="Times New Roman"/>
        </w:rPr>
        <w:t xml:space="preserve"> когда получателем по платежному поручению является бюджетополучатель, лицевой счет которого открыт в органе Федерального казначейства (финансовом органе, органе управления внебюджетным фондом), указывается код бюджетной классификации Российской Федерации, в соответствии с которым поступления подлежат отражению в бюджетном учете бюджетополучателя, являющегося получателем указанных средств.</w:t>
      </w:r>
    </w:p>
    <w:p w:rsidR="00EE6FA8" w:rsidRPr="00E078F2" w:rsidRDefault="00EE6FA8">
      <w:pPr>
        <w:pStyle w:val="ConsPlusNormal"/>
        <w:ind w:firstLine="540"/>
        <w:jc w:val="both"/>
        <w:rPr>
          <w:rFonts w:ascii="Times New Roman" w:hAnsi="Times New Roman" w:cs="Times New Roman"/>
        </w:rPr>
      </w:pPr>
      <w:bookmarkStart w:id="2" w:name="P48"/>
      <w:bookmarkEnd w:id="2"/>
      <w:r w:rsidRPr="00E078F2">
        <w:rPr>
          <w:rFonts w:ascii="Times New Roman" w:hAnsi="Times New Roman" w:cs="Times New Roman"/>
        </w:rPr>
        <w:t xml:space="preserve">В </w:t>
      </w:r>
      <w:proofErr w:type="gramStart"/>
      <w:r w:rsidRPr="00E078F2">
        <w:rPr>
          <w:rFonts w:ascii="Times New Roman" w:hAnsi="Times New Roman" w:cs="Times New Roman"/>
        </w:rPr>
        <w:t>случае</w:t>
      </w:r>
      <w:proofErr w:type="gramEnd"/>
      <w:r w:rsidRPr="00E078F2">
        <w:rPr>
          <w:rFonts w:ascii="Times New Roman" w:hAnsi="Times New Roman" w:cs="Times New Roman"/>
        </w:rPr>
        <w:t xml:space="preserve"> когда получателем по платежному поручению является </w:t>
      </w:r>
      <w:proofErr w:type="spellStart"/>
      <w:r w:rsidRPr="00E078F2">
        <w:rPr>
          <w:rFonts w:ascii="Times New Roman" w:hAnsi="Times New Roman" w:cs="Times New Roman"/>
        </w:rPr>
        <w:t>неучастник</w:t>
      </w:r>
      <w:proofErr w:type="spellEnd"/>
      <w:r w:rsidRPr="00E078F2">
        <w:rPr>
          <w:rFonts w:ascii="Times New Roman" w:hAnsi="Times New Roman" w:cs="Times New Roman"/>
        </w:rPr>
        <w:t xml:space="preserve"> бюджетного процесса, лицевой счет которого открыт в органе Федерального казначейства или финансовом органе, в реквизите 104 указывается двадцатизначный код операции,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(далее - код операции).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наличием и содержанием информации, указанной в реквизите 104 платежного поручения.</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Положения </w:t>
      </w:r>
      <w:hyperlink w:anchor="P47" w:history="1">
        <w:r w:rsidRPr="00E078F2">
          <w:rPr>
            <w:rFonts w:ascii="Times New Roman" w:hAnsi="Times New Roman" w:cs="Times New Roman"/>
            <w:color w:val="0000FF"/>
          </w:rPr>
          <w:t>абзацев первого</w:t>
        </w:r>
      </w:hyperlink>
      <w:r w:rsidRPr="00E078F2">
        <w:rPr>
          <w:rFonts w:ascii="Times New Roman" w:hAnsi="Times New Roman" w:cs="Times New Roman"/>
        </w:rPr>
        <w:t xml:space="preserve"> и </w:t>
      </w:r>
      <w:hyperlink w:anchor="P48" w:history="1">
        <w:r w:rsidRPr="00E078F2">
          <w:rPr>
            <w:rFonts w:ascii="Times New Roman" w:hAnsi="Times New Roman" w:cs="Times New Roman"/>
            <w:color w:val="0000FF"/>
          </w:rPr>
          <w:t>второго</w:t>
        </w:r>
      </w:hyperlink>
      <w:r w:rsidRPr="00E078F2">
        <w:rPr>
          <w:rFonts w:ascii="Times New Roman" w:hAnsi="Times New Roman" w:cs="Times New Roman"/>
        </w:rPr>
        <w:t xml:space="preserve"> настоящего подпункта не распространяются на операции,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на лицевом счете, открытом организации, являющейся получателем по платежному поручению, в органе Федерального казначейства (финансовом органе, органе управления внебюджетным фондом).</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1.1.6. В реквизите "Назначение платежа":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если лицевой счет организации открыт в органе Федерального казначейства, перед текстовым указанием назначения платежа в скобках указывается информация в соответствии с актами органа, осуществляющего кассовое обслуживание исполнения бюджетов бюджетной системы Российской Федерации, а также органов, организующих исполнение бюджетов бюджетной системы Российской Федерации (далее - органы, организующие исполнение бюджетов);</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перед текстовым указанием назначения платежа в скобках указываются код бюджетной классификации Российской Федерации, номер лицевого счета, открытого финансовому органу (органу управления внебюджетным фондом), информация в соответствии с актами органов, организующих исполнение бюджетов;</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если лицевой счет организации открыт в финансовом органе (органе управления внебюджетным фондом) в условиях открытия банковского счета финансовому органу (органу управления внебюджетным фондом),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если лицевой счет </w:t>
      </w:r>
      <w:proofErr w:type="spellStart"/>
      <w:r w:rsidRPr="00E078F2">
        <w:rPr>
          <w:rFonts w:ascii="Times New Roman" w:hAnsi="Times New Roman" w:cs="Times New Roman"/>
        </w:rPr>
        <w:t>неучастника</w:t>
      </w:r>
      <w:proofErr w:type="spellEnd"/>
      <w:r w:rsidRPr="00E078F2">
        <w:rPr>
          <w:rFonts w:ascii="Times New Roman" w:hAnsi="Times New Roman" w:cs="Times New Roman"/>
        </w:rPr>
        <w:t xml:space="preserve"> бюджетного процесса открыт в финансовом органе в условиях открытия банковского счета органу Федерального казначейства,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наличием и содержанием информации, указанной в скобках в реквизите "Назначение платежа" платежного поручения.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1.1.7. </w:t>
      </w:r>
      <w:proofErr w:type="gramStart"/>
      <w:r w:rsidRPr="00E078F2">
        <w:rPr>
          <w:rFonts w:ascii="Times New Roman" w:hAnsi="Times New Roman" w:cs="Times New Roman"/>
        </w:rPr>
        <w:t xml:space="preserve">Платежные поручения на перевод денежных средств в уплату налогов, сборов и иных платежей в бюджетную систему Российской Федерации, плательщиками по которым являются организации, лицевые счета которым открыты в органах Федерального казначейства, финансовых </w:t>
      </w:r>
      <w:r w:rsidRPr="00E078F2">
        <w:rPr>
          <w:rFonts w:ascii="Times New Roman" w:hAnsi="Times New Roman" w:cs="Times New Roman"/>
        </w:rPr>
        <w:lastRenderedPageBreak/>
        <w:t xml:space="preserve">органах, органах управления внебюджетными фондами, заполняются по каждой организации в соответствии с правилами, установленными </w:t>
      </w:r>
      <w:hyperlink r:id="rId12"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N 383-П, с учетом положений, установленных </w:t>
      </w:r>
      <w:hyperlink r:id="rId13" w:history="1">
        <w:r w:rsidRPr="00E078F2">
          <w:rPr>
            <w:rFonts w:ascii="Times New Roman" w:hAnsi="Times New Roman" w:cs="Times New Roman"/>
            <w:color w:val="0000FF"/>
          </w:rPr>
          <w:t>приказом</w:t>
        </w:r>
      </w:hyperlink>
      <w:r w:rsidRPr="00E078F2">
        <w:rPr>
          <w:rFonts w:ascii="Times New Roman" w:hAnsi="Times New Roman" w:cs="Times New Roman"/>
        </w:rPr>
        <w:t xml:space="preserve"> Министерства финансов Российской Федерации</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от 12 ноября 2013 года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зарегистрированным Министерством юстиции Российской Федерации 30 декабря 2013 года N 30913 (Российская газета от 24 января 2014 года), и с учетом особенностей, установленных настоящим Положением.</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1.2. </w:t>
      </w:r>
      <w:proofErr w:type="gramStart"/>
      <w:r w:rsidRPr="00E078F2">
        <w:rPr>
          <w:rFonts w:ascii="Times New Roman" w:hAnsi="Times New Roman" w:cs="Times New Roman"/>
        </w:rPr>
        <w:t xml:space="preserve">Платежные поручения, получателями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и инкассовые поручения, предъявляемые к счетам должников указанных организаций, заполняются в соответствии с правилами, установленными </w:t>
      </w:r>
      <w:hyperlink r:id="rId14"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N 383-П, с учетом следующих особенностей.</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1.2.1. В реквизите "ИНН" получателя указывается значение ИНН организации. 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содержанием информации, указанной в реквизите "ИНН" получателя.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1.2.2. В реквизите "КПП" получателя указывается значение КПП организации. 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содержанием информации, указанной в реквизите "КПП" получателя.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1.2.3. В реквизите "</w:t>
      </w:r>
      <w:proofErr w:type="spellStart"/>
      <w:r w:rsidRPr="00E078F2">
        <w:rPr>
          <w:rFonts w:ascii="Times New Roman" w:hAnsi="Times New Roman" w:cs="Times New Roman"/>
        </w:rPr>
        <w:t>Сч</w:t>
      </w:r>
      <w:proofErr w:type="spellEnd"/>
      <w:r w:rsidRPr="00E078F2">
        <w:rPr>
          <w:rFonts w:ascii="Times New Roman" w:hAnsi="Times New Roman" w:cs="Times New Roman"/>
        </w:rPr>
        <w:t xml:space="preserve">. N" получателя денежных средств проставляется номер счета органа Федерального казначейства (финансового органа, органа управления внебюджетным фондом), открытого на соответствующем балансовом </w:t>
      </w:r>
      <w:proofErr w:type="gramStart"/>
      <w:r w:rsidRPr="00E078F2">
        <w:rPr>
          <w:rFonts w:ascii="Times New Roman" w:hAnsi="Times New Roman" w:cs="Times New Roman"/>
        </w:rPr>
        <w:t>счете</w:t>
      </w:r>
      <w:proofErr w:type="gramEnd"/>
      <w:r w:rsidRPr="00E078F2">
        <w:rPr>
          <w:rFonts w:ascii="Times New Roman" w:hAnsi="Times New Roman" w:cs="Times New Roman"/>
        </w:rPr>
        <w:t xml:space="preserve"> на основании договора банковского счета.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1.2.4. В реквизите "Получатель":</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 полное или сокращенное наименование организации, а также номер лицевого счета организации;</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(органа управления внебюджетным фондом) и бюджетополучателя, а также номер лицевого счета финансового органа (органа управления внебюджетным фондом);</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 полное или сокращенное наименование организации, а также номер лицевого счета организации;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если лицевой счет </w:t>
      </w:r>
      <w:proofErr w:type="spellStart"/>
      <w:r w:rsidRPr="00E078F2">
        <w:rPr>
          <w:rFonts w:ascii="Times New Roman" w:hAnsi="Times New Roman" w:cs="Times New Roman"/>
        </w:rPr>
        <w:t>неучастника</w:t>
      </w:r>
      <w:proofErr w:type="spellEnd"/>
      <w:r w:rsidRPr="00E078F2">
        <w:rPr>
          <w:rFonts w:ascii="Times New Roman" w:hAnsi="Times New Roman" w:cs="Times New Roman"/>
        </w:rP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и </w:t>
      </w:r>
      <w:proofErr w:type="spellStart"/>
      <w:r w:rsidRPr="00E078F2">
        <w:rPr>
          <w:rFonts w:ascii="Times New Roman" w:hAnsi="Times New Roman" w:cs="Times New Roman"/>
        </w:rPr>
        <w:t>неучастника</w:t>
      </w:r>
      <w:proofErr w:type="spellEnd"/>
      <w:r w:rsidRPr="00E078F2">
        <w:rPr>
          <w:rFonts w:ascii="Times New Roman" w:hAnsi="Times New Roman" w:cs="Times New Roman"/>
        </w:rPr>
        <w:t xml:space="preserve"> бюджетного процесса, а также номер лицевого счета </w:t>
      </w:r>
      <w:proofErr w:type="spellStart"/>
      <w:r w:rsidRPr="00E078F2">
        <w:rPr>
          <w:rFonts w:ascii="Times New Roman" w:hAnsi="Times New Roman" w:cs="Times New Roman"/>
        </w:rPr>
        <w:t>неучастника</w:t>
      </w:r>
      <w:proofErr w:type="spellEnd"/>
      <w:r w:rsidRPr="00E078F2">
        <w:rPr>
          <w:rFonts w:ascii="Times New Roman" w:hAnsi="Times New Roman" w:cs="Times New Roman"/>
        </w:rPr>
        <w:t xml:space="preserve"> бюджетного процесса.</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наличием и содержанием информации, указанной в скобках в реквизите "Получатель" платежного поручения.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1.2.5. </w:t>
      </w:r>
      <w:proofErr w:type="gramStart"/>
      <w:r w:rsidRPr="00E078F2">
        <w:rPr>
          <w:rFonts w:ascii="Times New Roman" w:hAnsi="Times New Roman" w:cs="Times New Roman"/>
        </w:rPr>
        <w:t>В реквизите "Назначение платежа" платежного поручения перед текстовым указанием назначения платежа в скобках проставляется код бюджетной классификации Российской Федерации (код операции)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затем информация в соответствии с актами органов, организующих исполнение бюджетов.</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наличием и содержанием информации, указанной в скобках в реквизите "Назначение платежа" платежного поручения.</w:t>
      </w:r>
    </w:p>
    <w:p w:rsidR="00EE6FA8" w:rsidRPr="00E078F2" w:rsidRDefault="00EE6FA8">
      <w:pPr>
        <w:pStyle w:val="ConsPlusNormal"/>
        <w:ind w:firstLine="540"/>
        <w:jc w:val="both"/>
        <w:rPr>
          <w:rFonts w:ascii="Times New Roman" w:hAnsi="Times New Roman" w:cs="Times New Roman"/>
        </w:rPr>
      </w:pPr>
      <w:bookmarkStart w:id="3" w:name="P70"/>
      <w:bookmarkEnd w:id="3"/>
      <w:r w:rsidRPr="00E078F2">
        <w:rPr>
          <w:rFonts w:ascii="Times New Roman" w:hAnsi="Times New Roman" w:cs="Times New Roman"/>
        </w:rPr>
        <w:t>1.3. При переводе денежных сре</w:t>
      </w:r>
      <w:proofErr w:type="gramStart"/>
      <w:r w:rsidRPr="00E078F2">
        <w:rPr>
          <w:rFonts w:ascii="Times New Roman" w:hAnsi="Times New Roman" w:cs="Times New Roman"/>
        </w:rPr>
        <w:t>дств дл</w:t>
      </w:r>
      <w:proofErr w:type="gramEnd"/>
      <w:r w:rsidRPr="00E078F2">
        <w:rPr>
          <w:rFonts w:ascii="Times New Roman" w:hAnsi="Times New Roman" w:cs="Times New Roman"/>
        </w:rPr>
        <w:t xml:space="preserve">я обеспечения наличными деньгами удаленных организаций субъектов Российской Федерации в реквизите "Получатель" платежного поручения указываются полное или сокращенное наименование органа Федерального казначейства, обеспечивающего удаленную организацию субъекта Российской Федерации наличными деньгами, в скобках - полное или сокращенное наименование удаленной организации субъекта Российской </w:t>
      </w:r>
      <w:r w:rsidRPr="00E078F2">
        <w:rPr>
          <w:rFonts w:ascii="Times New Roman" w:hAnsi="Times New Roman" w:cs="Times New Roman"/>
        </w:rPr>
        <w:lastRenderedPageBreak/>
        <w:t>Федерации.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наличием и содержанием информации, указанной в скобках в реквизите "Получатель" платежного поручения.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1.4. На платежных поручениях, указанных в </w:t>
      </w:r>
      <w:hyperlink w:anchor="P37" w:history="1">
        <w:r w:rsidRPr="00E078F2">
          <w:rPr>
            <w:rFonts w:ascii="Times New Roman" w:hAnsi="Times New Roman" w:cs="Times New Roman"/>
            <w:color w:val="0000FF"/>
          </w:rPr>
          <w:t>пунктах 1.1</w:t>
        </w:r>
      </w:hyperlink>
      <w:r w:rsidRPr="00E078F2">
        <w:rPr>
          <w:rFonts w:ascii="Times New Roman" w:hAnsi="Times New Roman" w:cs="Times New Roman"/>
        </w:rPr>
        <w:t xml:space="preserve"> и </w:t>
      </w:r>
      <w:hyperlink w:anchor="P70" w:history="1">
        <w:r w:rsidRPr="00E078F2">
          <w:rPr>
            <w:rFonts w:ascii="Times New Roman" w:hAnsi="Times New Roman" w:cs="Times New Roman"/>
            <w:color w:val="0000FF"/>
          </w:rPr>
          <w:t>1.3</w:t>
        </w:r>
      </w:hyperlink>
      <w:r w:rsidRPr="00E078F2">
        <w:rPr>
          <w:rFonts w:ascii="Times New Roman" w:hAnsi="Times New Roman" w:cs="Times New Roman"/>
        </w:rPr>
        <w:t xml:space="preserve"> настоящего Положения, ставятся подписи лиц органа Федерального казначейства (финансового органа, органа управления внебюджетным фондом), обладающих правом подписи, и печать органа Федерального казначейства (финансового органа, органа управления внебюджетным фондом) в соответствии с карточкой с образцами подписей и оттиска печати.</w:t>
      </w: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jc w:val="center"/>
        <w:outlineLvl w:val="0"/>
        <w:rPr>
          <w:rFonts w:ascii="Times New Roman" w:hAnsi="Times New Roman" w:cs="Times New Roman"/>
        </w:rPr>
      </w:pPr>
      <w:r w:rsidRPr="00E078F2">
        <w:rPr>
          <w:rFonts w:ascii="Times New Roman" w:hAnsi="Times New Roman" w:cs="Times New Roman"/>
        </w:rPr>
        <w:t>Глава 2. Особенности кассового обслуживания органов</w:t>
      </w:r>
    </w:p>
    <w:p w:rsidR="00EE6FA8" w:rsidRPr="00E078F2" w:rsidRDefault="00EE6FA8">
      <w:pPr>
        <w:pStyle w:val="ConsPlusNormal"/>
        <w:jc w:val="center"/>
        <w:rPr>
          <w:rFonts w:ascii="Times New Roman" w:hAnsi="Times New Roman" w:cs="Times New Roman"/>
        </w:rPr>
      </w:pPr>
      <w:r w:rsidRPr="00E078F2">
        <w:rPr>
          <w:rFonts w:ascii="Times New Roman" w:hAnsi="Times New Roman" w:cs="Times New Roman"/>
        </w:rPr>
        <w:t>Федерального казначейства, финансовых органов и органов</w:t>
      </w:r>
    </w:p>
    <w:p w:rsidR="00EE6FA8" w:rsidRPr="00E078F2" w:rsidRDefault="00EE6FA8">
      <w:pPr>
        <w:pStyle w:val="ConsPlusNormal"/>
        <w:jc w:val="center"/>
        <w:rPr>
          <w:rFonts w:ascii="Times New Roman" w:hAnsi="Times New Roman" w:cs="Times New Roman"/>
        </w:rPr>
      </w:pPr>
      <w:r w:rsidRPr="00E078F2">
        <w:rPr>
          <w:rFonts w:ascii="Times New Roman" w:hAnsi="Times New Roman" w:cs="Times New Roman"/>
        </w:rPr>
        <w:t>управления внебюджетными фондами</w:t>
      </w: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2.1. </w:t>
      </w:r>
      <w:proofErr w:type="gramStart"/>
      <w:r w:rsidRPr="00E078F2">
        <w:rPr>
          <w:rFonts w:ascii="Times New Roman" w:hAnsi="Times New Roman" w:cs="Times New Roman"/>
        </w:rPr>
        <w:t>Учет денежных средств, предназначенных для выдачи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а также сумм наличных денег, принятых от указанных организаций, осуществляется на банковских счетах органов Федерального казначейства, финансовых органов и органов управления внебюджетными фондами, открытых на отдельном балансовом счете в соответствии с правилами ведения бухгалтерского учета в Центральном</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 xml:space="preserve">банке Российской Федерации и </w:t>
      </w:r>
      <w:hyperlink r:id="rId15"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от 16 июля 2012 года N 385-П "О правилах ведения бухгалтерского учета в кредитных организациях, расположенных на территории Российской Федерации", зарегистрированным Министерством юстиции Российской Федерации 3 сентября 2012 года N 25350, 15 октября 2012 года N 25670, 15 октября 2013 года N 30198, 9 декабря 2013 года N 30568, 23 декабря 2013 года</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N 30721, 27 декабря 2013 года N 30883 ("Вестник Банка России" от 25 сентября 2012 года N 56-57, от 24 октября 2012 года N 62, от 23 октября 2013 года N 57, от 19 декабря 2013 года N 74, от 14 января 2014 года N 1, от 15 января 2014 года N 2) (далее - банковский счет, предназначенный для выдачи наличных</w:t>
      </w:r>
      <w:proofErr w:type="gramEnd"/>
      <w:r w:rsidRPr="00E078F2">
        <w:rPr>
          <w:rFonts w:ascii="Times New Roman" w:hAnsi="Times New Roman" w:cs="Times New Roman"/>
        </w:rPr>
        <w:t xml:space="preserve"> денег).</w:t>
      </w:r>
    </w:p>
    <w:p w:rsidR="00EE6FA8" w:rsidRPr="00E078F2" w:rsidRDefault="00EE6FA8">
      <w:pPr>
        <w:pStyle w:val="ConsPlusNormal"/>
        <w:ind w:firstLine="540"/>
        <w:jc w:val="both"/>
        <w:rPr>
          <w:rFonts w:ascii="Times New Roman" w:hAnsi="Times New Roman" w:cs="Times New Roman"/>
        </w:rPr>
      </w:pPr>
      <w:bookmarkStart w:id="4" w:name="P79"/>
      <w:bookmarkEnd w:id="4"/>
      <w:r w:rsidRPr="00E078F2">
        <w:rPr>
          <w:rFonts w:ascii="Times New Roman" w:hAnsi="Times New Roman" w:cs="Times New Roman"/>
        </w:rPr>
        <w:t>При открытии органам Федерального казначейства банковских счетов, предназначенных для выдачи наличных денег, органы Федерального казначейства представляют в банки списки организаций, лицевые счета которым открыты в органах Федерального казначейства, а также удаленных организаций субъектов Российской Федерации, обеспечение наличными деньгами которых осуществляется органами Федерального казначейства.</w:t>
      </w:r>
    </w:p>
    <w:p w:rsidR="00EE6FA8" w:rsidRPr="00E078F2" w:rsidRDefault="00EE6FA8">
      <w:pPr>
        <w:pStyle w:val="ConsPlusNormal"/>
        <w:ind w:firstLine="540"/>
        <w:jc w:val="both"/>
        <w:rPr>
          <w:rFonts w:ascii="Times New Roman" w:hAnsi="Times New Roman" w:cs="Times New Roman"/>
        </w:rPr>
      </w:pPr>
      <w:bookmarkStart w:id="5" w:name="P80"/>
      <w:bookmarkEnd w:id="5"/>
      <w:r w:rsidRPr="00E078F2">
        <w:rPr>
          <w:rFonts w:ascii="Times New Roman" w:hAnsi="Times New Roman" w:cs="Times New Roman"/>
        </w:rPr>
        <w:t>При открытии финансовым органам, органам управления внебюджетными фондами банковских счетов, предназначенных для выдачи наличных денег, финансовые органы, органы управления внебюджетными фондами представляют в банки списки организаций, лицевые счета которым открыты в финансовых органах, органах управления внебюджетными фондами, обеспечение наличными деньгами которых осуществляется финансовыми органами, органами управления внебюджетными фондами.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В списках, представляемых в банки органами Федерального казначейства, финансовыми органами и органами управления внебюджетными фондами в соответствии с </w:t>
      </w:r>
      <w:hyperlink w:anchor="P79" w:history="1">
        <w:r w:rsidRPr="00E078F2">
          <w:rPr>
            <w:rFonts w:ascii="Times New Roman" w:hAnsi="Times New Roman" w:cs="Times New Roman"/>
            <w:color w:val="0000FF"/>
          </w:rPr>
          <w:t>абзацами вторым</w:t>
        </w:r>
      </w:hyperlink>
      <w:r w:rsidRPr="00E078F2">
        <w:rPr>
          <w:rFonts w:ascii="Times New Roman" w:hAnsi="Times New Roman" w:cs="Times New Roman"/>
        </w:rPr>
        <w:t xml:space="preserve"> и </w:t>
      </w:r>
      <w:hyperlink w:anchor="P80" w:history="1">
        <w:r w:rsidRPr="00E078F2">
          <w:rPr>
            <w:rFonts w:ascii="Times New Roman" w:hAnsi="Times New Roman" w:cs="Times New Roman"/>
            <w:color w:val="0000FF"/>
          </w:rPr>
          <w:t>третьим</w:t>
        </w:r>
      </w:hyperlink>
      <w:r w:rsidRPr="00E078F2">
        <w:rPr>
          <w:rFonts w:ascii="Times New Roman" w:hAnsi="Times New Roman" w:cs="Times New Roman"/>
        </w:rPr>
        <w:t xml:space="preserve"> настоящего пункта (далее - Списки), указываются сроки выплаты заработной платы по каждой организации.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Списки подписываются уполномоченными на их подписание должностными лицами органа Федерального казначейства (финансового органа, органа управления внебюджетным фондом) и заверяются оттиском печати органа Федерального казначейства (финансового органа, органа управления внебюджетным фондом).</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При изменении состава организаций, лицевые счета которым открыты в органах Федерального казначейства, финансовых органах, органах управления внебюджетными фондами, удаленных организаций субъектов Российской Федерации и (или) сроков выплаты заработной платы органы Федерального казначейства, финансовые органы, органы управления внебюджетными фондами представляют в банки уточненные Списки.</w:t>
      </w:r>
      <w:proofErr w:type="gramEnd"/>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Органы Федерального казначейства, финансовые органы и органы управления внебюджетными фондами переводят денежные средства на банковские счета, предназначенные для выдачи наличных денег, с учетом того, чтобы обеспечить поступление денежных средств при переводе их платежными поручениями в электронном виде не позднее дня выдачи наличных денег, а при переводе денежных средств платежными поручениями на бумажном носителе - не позднее рабочего дня, предшествующего дню выдачи</w:t>
      </w:r>
      <w:proofErr w:type="gramEnd"/>
      <w:r w:rsidRPr="00E078F2">
        <w:rPr>
          <w:rFonts w:ascii="Times New Roman" w:hAnsi="Times New Roman" w:cs="Times New Roman"/>
        </w:rPr>
        <w:t xml:space="preserve"> наличных денег. В случае зачисления </w:t>
      </w:r>
      <w:r w:rsidRPr="00E078F2">
        <w:rPr>
          <w:rFonts w:ascii="Times New Roman" w:hAnsi="Times New Roman" w:cs="Times New Roman"/>
        </w:rPr>
        <w:lastRenderedPageBreak/>
        <w:t>денежных средств на банковский счет, предназначенный для выдачи наличных денег, по электронным платежным документам позднее 12 часов 00 минут по местному времени и при отсутствии у банков возможности выдать их в тот же день выдача наличных денег осуществляется в течение операционного времени следующего рабочего дня.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2.2. </w:t>
      </w:r>
      <w:proofErr w:type="gramStart"/>
      <w:r w:rsidRPr="00E078F2">
        <w:rPr>
          <w:rFonts w:ascii="Times New Roman" w:hAnsi="Times New Roman" w:cs="Times New Roman"/>
        </w:rPr>
        <w:t xml:space="preserve">Выдача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производится в соответствии с требованиями, установленными </w:t>
      </w:r>
      <w:hyperlink r:id="rId16"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от 27 августа 2008 года N 2060-У "О кассовом обслуживании в учреждениях Банка России кредитных организаций и иных юридических лиц", зарегистрированным Министерством юстиции Российской Федерации 5 сентября 2008 года N 12240, 21 января</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 xml:space="preserve">2011 года N 19552, 21 ноября 2012 года N 25874 ("Вестник Банка России" от 10 сентября 2008 года N 48, от 27 января 2011 года N 6, от 30 ноября 2012 года N 70) (далее - Указание Банка России N 2060-У), </w:t>
      </w:r>
      <w:hyperlink r:id="rId17"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от 24 апреля 2008 года N 318-П "О порядке ведения кассовых операций и правилах хранения, перевозки и</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инкассации банкнот и монеты Банка России в кредитных организациях на территории Российской Федерации", зарегистрированным Министерством юстиции Российской Федерации 26 мая 2008 года N 11751, 23 марта 2010 года N 16687, 1 июня 2011 года N 20919, 22 февраля 2012 года N 23310 ("Вестник Банка России" от 6 июня 2008 года N 29 - 30, от 31 марта 2010 года N 18</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от 16 июня 2011 года N 32, от 2 марта 2012 года N 12) (далее - Положение Банка России N 318-П), и настоящим Положением, в пределах имеющегося остатка денежных средств на банковском счете, предназначенном для выдачи наличных денег, на начало операционного дня или, при возможности, на момент выдачи в соответствии с графиком обслуживания организаций.</w:t>
      </w:r>
      <w:proofErr w:type="gramEnd"/>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Организации устанавливают максимально допустимую сумму наличных денег, которая может храниться в кассе организации (далее - лимит остатка наличных денег), в соответствии с требованиями </w:t>
      </w:r>
      <w:hyperlink r:id="rId18"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от 11 марта 2014 года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зарегистрированного Министерством юстиции Российской Федерации 23 мая 2014 года</w:t>
      </w:r>
      <w:proofErr w:type="gramEnd"/>
      <w:r w:rsidRPr="00E078F2">
        <w:rPr>
          <w:rFonts w:ascii="Times New Roman" w:hAnsi="Times New Roman" w:cs="Times New Roman"/>
        </w:rPr>
        <w:t xml:space="preserve"> N 32404 ("Вестник Банка России" от 28 мая 2014 года N 46) (далее - Указание Банка России N 3210-У).</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19"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Бюджетополучатели с учетом специфики своей деятельности вправе определить лимит остатка наличных денег в размере, превышающем размер лимита остатка наличных денег, рассчитанный в соответствии с </w:t>
      </w:r>
      <w:hyperlink r:id="rId20"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N 3210-У, установив сумму непредвиденного резерва с обоснованием его размера в распорядительном документе об установлении лимита остатка наличных денег.</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21"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2.3. Банки выдают в установленном порядке органам Федерального казначейства, финансовым органам и органам управления внебюджетными фондами необходимое количество денежных чековых книжек. При этом бланки денежных чеков во всех выданных денежных чековых книжках должны иметь последовательную (сквозную) нумерацию.</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В карточке с образцами подписей и оттиска печати органа Федерального казначейства (финансового органа, органа управления внебюджетным фондом) в одной строке указываются номера первого бланка денежного чека из первой выданной денежной чековой книжки и последнего бланка денежного чека из последней выданной денежной чековой книжки.</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Если в карточке с образцами подписей и оттиска печати органа Федерального казначейства (финансового органа, органа управления внебюджетным фондом) недостаточно места для проставления номеров бланков денежных чеков из выданных денежных чековых книжек, то банку следует сделать необходимое количество ксерокопий карточки с образцами подписей и оттиска печати, заверить их подписью главного бухгалтера банка или его заместителя и проставить на них номера бланков</w:t>
      </w:r>
      <w:proofErr w:type="gramEnd"/>
      <w:r w:rsidRPr="00E078F2">
        <w:rPr>
          <w:rFonts w:ascii="Times New Roman" w:hAnsi="Times New Roman" w:cs="Times New Roman"/>
        </w:rPr>
        <w:t xml:space="preserve"> денежных чеков из выданных денежных чековых книжек.</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Банки, ранее выдавшие денежные чековые книжки органам Федерального казначейства, финансовым органам, органам управления внебюджетными фондами, принимают денежные чековые книжки с оставшимися неиспользованными денежными чеками и корешками от органа Федерального казначейства (финансового органа, органа управления внебюджетным фондом) в случаях:</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закрытия лицевых счетов организации в органе Федерального казначейства (финансовом органе, органе управления внебюджетным фондом);</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изменения наименования организации;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lastRenderedPageBreak/>
        <w:t>закрытия или изменения номеров банковских счетов, предназначенных для выдачи наличных денег.</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2.4. Выдача наличных денег из касс банков представителям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денежному чеку, заполненному и оформленному с учетом следующих особенностей.</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На лицевой стороне денежного чека указываются полное или сокращенное наименование органа Федерального казначейства (финансового органа, органа управления внебюджетным фондом), номер банковского счета, предназначенного для выдачи наличных денег, ставятся подписи лиц органа Федерального казначейства (финансового органа, органа управления внебюджетным фондом), обладающих правом подписи, и печать органа Федерального казначейства (финансового органа, органа управления внебюджетным фондом) в соответствии с карточкой с образцами подписей</w:t>
      </w:r>
      <w:proofErr w:type="gramEnd"/>
      <w:r w:rsidRPr="00E078F2">
        <w:rPr>
          <w:rFonts w:ascii="Times New Roman" w:hAnsi="Times New Roman" w:cs="Times New Roman"/>
        </w:rPr>
        <w:t xml:space="preserve"> и оттиска печати.</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На оборотной стороне денежного чека указываются данные паспорта или иного документа, удостоверяющего личность представителя организации, полное или сокращенное наименование организации, направления выдачи наличных денег (за исключением установленных законодательством Российской Федерации случаев), в реквизите "Подписи" ставятся подписи лиц органа Федерального казначейства (финансового органа, органа управления внебюджетным фондом), обладающих правом подписи в соответствии с карточкой с образцами подписей и оттиска печати.</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 xml:space="preserve">При этом в реквизите "Цели расхода" ("Направление выдачи") указываются направления выдачи наличных денег в соответствии с символами отчетности по форме 0409202 "Отчет о наличном денежном обороте", предусмотренной </w:t>
      </w:r>
      <w:hyperlink r:id="rId22"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от 12 ноября 2009 года N 2332-У "О перечне, формах и порядке составления и представления форм отчетности кредитных организаций в Центральный банк Российской Федерации", зарегистрированным Министерством юстиции Российской Федерации 16</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декабря 2009 года N 15615, 18 июня 2010 года N 17590, 22 декабря 2010 года N 19313, 20 июня 2011 года N 21060, 16 декабря 2011 года N 22650, 10 июля 2012 года N 24863, 20 сентября 2012 года N 25499, 20 декабря 2012 года N 26203, 29 марта 2013 года N 27926, 14 июня 2013 года N 28809, 11</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декабря 2013 года N 30579 ("Вестник Банка России" от 25 декабря 2009 года N 75-76, от 25 июня 2010 года N 35, от 28 декабря 2010 года N 72, от 28 июня 2011 года N 34, от 23 декабря 2011 года N 73, от 19 июля 2012 года N 41, от 26 сентября 2012 года N 58, от 27 декабря</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2012 года N 76, от 30 марта 2013 года N 20, от 25 июня 2013 года N 34, от 28 декабря 2013 года N 79-80) (далее - отчет о наличном денежном обороте).</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При приеме бухгалтерским работником банка денежного чека осуществляется проверка его оформления на соответствие требованиям, установленным нормативными актами Банка России и настоящим Положением, а также сверка наименования организации со Списком.</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2.5. </w:t>
      </w:r>
      <w:proofErr w:type="gramStart"/>
      <w:r w:rsidRPr="00E078F2">
        <w:rPr>
          <w:rFonts w:ascii="Times New Roman" w:hAnsi="Times New Roman" w:cs="Times New Roman"/>
        </w:rPr>
        <w:t xml:space="preserve">Прием в кассу кредитной организации наличных денег, сумок с наличными деньгами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(сумок с наличными деньгами от инкассаторских работников), осуществляется по объявлениям на взнос наличными 0402001 (по препроводительным ведомостям к сумкам 0402300) в соответствии с требованиями, установленными </w:t>
      </w:r>
      <w:hyperlink r:id="rId23"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N 318-П и настоящим</w:t>
      </w:r>
      <w:proofErr w:type="gramEnd"/>
      <w:r w:rsidRPr="00E078F2">
        <w:rPr>
          <w:rFonts w:ascii="Times New Roman" w:hAnsi="Times New Roman" w:cs="Times New Roman"/>
        </w:rPr>
        <w:t xml:space="preserve"> Положением, для зачисления на банковский счет, предназначенный для выдачи наличных денег.</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Прием наличных денег в кассы подразделений Банка России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объявлениям на взнос наличными 0402001 в соответствии с требованиями, установленными </w:t>
      </w:r>
      <w:hyperlink r:id="rId24"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N 2060-У и настоящим Положением, для зачисления на банковский счет, предназначенный для выдачи наличных денег.</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Объявление на взнос наличными 0402001 представляет собой комплект документов, состоящий из объявления (далее - объявление 0402001), квитанции 0402001 и ордера (далее - ордер 0402001). Препроводительная ведомость к сумке 0402300 представляет собой комплект документов, состоящий из ведомости (далее - ведомость к сумке 0402300), накладной (далее - накладная к сумке 0402300) и квитанции (далее - квитанция к сумке 0402300). </w:t>
      </w:r>
      <w:proofErr w:type="gramStart"/>
      <w:r w:rsidRPr="00E078F2">
        <w:rPr>
          <w:rFonts w:ascii="Times New Roman" w:hAnsi="Times New Roman" w:cs="Times New Roman"/>
        </w:rPr>
        <w:t xml:space="preserve">Объявление на взнос наличными 0402001, препроводительная ведомость к сумке 0402300 составляются по формам, установленным </w:t>
      </w:r>
      <w:hyperlink r:id="rId25"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от 30 июля 2014 года N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w:t>
      </w:r>
      <w:r w:rsidRPr="00E078F2">
        <w:rPr>
          <w:rFonts w:ascii="Times New Roman" w:hAnsi="Times New Roman" w:cs="Times New Roman"/>
        </w:rPr>
        <w:lastRenderedPageBreak/>
        <w:t>иностранных государств (группы иностранных государств), операций со слитками драгоценных металлов, и порядке их</w:t>
      </w:r>
      <w:proofErr w:type="gramEnd"/>
      <w:r w:rsidRPr="00E078F2">
        <w:rPr>
          <w:rFonts w:ascii="Times New Roman" w:hAnsi="Times New Roman" w:cs="Times New Roman"/>
        </w:rPr>
        <w:t xml:space="preserve"> заполнения и оформления", зарегистрированным Министерством юстиции Российской Федерации 24 сентября 2014 года N 34110 ("Вестник Банка России" от 7 октября 2014 года N 91-92). Указанные комплекты документов оформляются с учетом следующих особенностей.</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26"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В реквизите "От кого" объявления на взнос наличными </w:t>
      </w:r>
      <w:hyperlink r:id="rId27" w:history="1">
        <w:r w:rsidRPr="00E078F2">
          <w:rPr>
            <w:rFonts w:ascii="Times New Roman" w:hAnsi="Times New Roman" w:cs="Times New Roman"/>
            <w:color w:val="0000FF"/>
          </w:rPr>
          <w:t>0402001</w:t>
        </w:r>
      </w:hyperlink>
      <w:r w:rsidRPr="00E078F2">
        <w:rPr>
          <w:rFonts w:ascii="Times New Roman" w:hAnsi="Times New Roman" w:cs="Times New Roman"/>
        </w:rPr>
        <w:t xml:space="preserve"> (препроводительной ведомости к сумке </w:t>
      </w:r>
      <w:hyperlink r:id="rId28" w:history="1">
        <w:r w:rsidRPr="00E078F2">
          <w:rPr>
            <w:rFonts w:ascii="Times New Roman" w:hAnsi="Times New Roman" w:cs="Times New Roman"/>
            <w:color w:val="0000FF"/>
          </w:rPr>
          <w:t>0402300</w:t>
        </w:r>
      </w:hyperlink>
      <w:r w:rsidRPr="00E078F2">
        <w:rPr>
          <w:rFonts w:ascii="Times New Roman" w:hAnsi="Times New Roman" w:cs="Times New Roman"/>
        </w:rPr>
        <w:t xml:space="preserve">) указываются фамилия, имя и отчество (при наличии) сдающего наличные деньги представителя организации, лицевой счет которой открыт в органе Федерального казначейства (финансовом органе, органе управления внебюджетным фондом). В случае сдачи сумки с наличными деньгами инкассаторскими работниками в реквизите "От кого" препроводительной ведомости к сумке </w:t>
      </w:r>
      <w:hyperlink r:id="rId29" w:history="1">
        <w:r w:rsidRPr="00E078F2">
          <w:rPr>
            <w:rFonts w:ascii="Times New Roman" w:hAnsi="Times New Roman" w:cs="Times New Roman"/>
            <w:color w:val="0000FF"/>
          </w:rPr>
          <w:t>0402300</w:t>
        </w:r>
      </w:hyperlink>
      <w:r w:rsidRPr="00E078F2">
        <w:rPr>
          <w:rFonts w:ascii="Times New Roman" w:hAnsi="Times New Roman" w:cs="Times New Roman"/>
        </w:rPr>
        <w:t xml:space="preserve"> указывается полное или сокращенное наименование организации.</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30"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В реквизите "Получатель" объявления на взнос наличными </w:t>
      </w:r>
      <w:hyperlink r:id="rId31" w:history="1">
        <w:r w:rsidRPr="00E078F2">
          <w:rPr>
            <w:rFonts w:ascii="Times New Roman" w:hAnsi="Times New Roman" w:cs="Times New Roman"/>
            <w:color w:val="0000FF"/>
          </w:rPr>
          <w:t>0402001</w:t>
        </w:r>
      </w:hyperlink>
      <w:r w:rsidRPr="00E078F2">
        <w:rPr>
          <w:rFonts w:ascii="Times New Roman" w:hAnsi="Times New Roman" w:cs="Times New Roman"/>
        </w:rPr>
        <w:t xml:space="preserve"> (препроводительной ведомости к сумке </w:t>
      </w:r>
      <w:hyperlink r:id="rId32" w:history="1">
        <w:r w:rsidRPr="00E078F2">
          <w:rPr>
            <w:rFonts w:ascii="Times New Roman" w:hAnsi="Times New Roman" w:cs="Times New Roman"/>
            <w:color w:val="0000FF"/>
          </w:rPr>
          <w:t>0402300</w:t>
        </w:r>
      </w:hyperlink>
      <w:r w:rsidRPr="00E078F2">
        <w:rPr>
          <w:rFonts w:ascii="Times New Roman" w:hAnsi="Times New Roman" w:cs="Times New Roman"/>
        </w:rPr>
        <w:t>)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организации, вносящей наличные деньги (администратора доходов бюджета в случае взноса наличных денег бюджетополучателем в соответствующий бюджет бюджетной системы Российской Федерации (далее - соответствующий бюджет) доходов от платных</w:t>
      </w:r>
      <w:proofErr w:type="gramEnd"/>
      <w:r w:rsidRPr="00E078F2">
        <w:rPr>
          <w:rFonts w:ascii="Times New Roman" w:hAnsi="Times New Roman" w:cs="Times New Roman"/>
        </w:rPr>
        <w:t xml:space="preserve"> услуг), а также номер соответствующего лицевого счета, открытого организации в органе Федерального казначейства (финансовом органе, органе управления внебюджетным фондом).</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наличием и содержанием информации, указываемой в скобках.</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В реквизите "ИНН" объявления на взнос наличными </w:t>
      </w:r>
      <w:hyperlink r:id="rId33" w:history="1">
        <w:r w:rsidRPr="00E078F2">
          <w:rPr>
            <w:rFonts w:ascii="Times New Roman" w:hAnsi="Times New Roman" w:cs="Times New Roman"/>
            <w:color w:val="0000FF"/>
          </w:rPr>
          <w:t>0402001</w:t>
        </w:r>
      </w:hyperlink>
      <w:r w:rsidRPr="00E078F2">
        <w:rPr>
          <w:rFonts w:ascii="Times New Roman" w:hAnsi="Times New Roman" w:cs="Times New Roman"/>
        </w:rPr>
        <w:t xml:space="preserve"> (препроводительной ведомости к сумке </w:t>
      </w:r>
      <w:hyperlink r:id="rId34" w:history="1">
        <w:r w:rsidRPr="00E078F2">
          <w:rPr>
            <w:rFonts w:ascii="Times New Roman" w:hAnsi="Times New Roman" w:cs="Times New Roman"/>
            <w:color w:val="0000FF"/>
          </w:rPr>
          <w:t>0402300</w:t>
        </w:r>
      </w:hyperlink>
      <w:r w:rsidRPr="00E078F2">
        <w:rPr>
          <w:rFonts w:ascii="Times New Roman" w:hAnsi="Times New Roman" w:cs="Times New Roman"/>
        </w:rPr>
        <w:t>) указывается ИНН органа Федерального казначейства (финансового органа, органа управления внебюджетным фондом) (ИНН администратора доходов бюджета в случае взноса бюджетополучателем в соответствующий бюджет доходов от платных услуг).</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содержанием информации, указываемой в реквизите "ИНН".</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35"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В реквизите "Счет N" объявления на взнос наличными </w:t>
      </w:r>
      <w:hyperlink r:id="rId36" w:history="1">
        <w:r w:rsidRPr="00E078F2">
          <w:rPr>
            <w:rFonts w:ascii="Times New Roman" w:hAnsi="Times New Roman" w:cs="Times New Roman"/>
            <w:color w:val="0000FF"/>
          </w:rPr>
          <w:t>0402001</w:t>
        </w:r>
      </w:hyperlink>
      <w:r w:rsidRPr="00E078F2">
        <w:rPr>
          <w:rFonts w:ascii="Times New Roman" w:hAnsi="Times New Roman" w:cs="Times New Roman"/>
        </w:rPr>
        <w:t xml:space="preserve"> (препроводительной ведомости к сумке </w:t>
      </w:r>
      <w:hyperlink r:id="rId37" w:history="1">
        <w:r w:rsidRPr="00E078F2">
          <w:rPr>
            <w:rFonts w:ascii="Times New Roman" w:hAnsi="Times New Roman" w:cs="Times New Roman"/>
            <w:color w:val="0000FF"/>
          </w:rPr>
          <w:t>0402300</w:t>
        </w:r>
      </w:hyperlink>
      <w:r w:rsidRPr="00E078F2">
        <w:rPr>
          <w:rFonts w:ascii="Times New Roman" w:hAnsi="Times New Roman" w:cs="Times New Roman"/>
        </w:rPr>
        <w:t>) указывается номер банковского счета, предназначенного для выдачи наличных денег.</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38"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В реквизите "Свободное поле" объявления на взнос наличными </w:t>
      </w:r>
      <w:hyperlink r:id="rId39" w:history="1">
        <w:r w:rsidRPr="00E078F2">
          <w:rPr>
            <w:rFonts w:ascii="Times New Roman" w:hAnsi="Times New Roman" w:cs="Times New Roman"/>
            <w:color w:val="0000FF"/>
          </w:rPr>
          <w:t>0402001</w:t>
        </w:r>
      </w:hyperlink>
      <w:r w:rsidRPr="00E078F2">
        <w:rPr>
          <w:rFonts w:ascii="Times New Roman" w:hAnsi="Times New Roman" w:cs="Times New Roman"/>
        </w:rPr>
        <w:t xml:space="preserve"> (препроводительной ведомости к сумке </w:t>
      </w:r>
      <w:hyperlink r:id="rId40" w:history="1">
        <w:r w:rsidRPr="00E078F2">
          <w:rPr>
            <w:rFonts w:ascii="Times New Roman" w:hAnsi="Times New Roman" w:cs="Times New Roman"/>
            <w:color w:val="0000FF"/>
          </w:rPr>
          <w:t>0402300</w:t>
        </w:r>
      </w:hyperlink>
      <w:r w:rsidRPr="00E078F2">
        <w:rPr>
          <w:rFonts w:ascii="Times New Roman" w:hAnsi="Times New Roman" w:cs="Times New Roman"/>
        </w:rPr>
        <w:t xml:space="preserve">) указываются КПП органа Федерального казначейства (финансового органа, органа управления внебюджетным фондом), КПП администратора доходов бюджета в случае взноса бюджетополучателем в соответствующий бюджет доходов от платных услуг, код территории по Общероссийскому </w:t>
      </w:r>
      <w:hyperlink r:id="rId41" w:history="1">
        <w:r w:rsidRPr="00E078F2">
          <w:rPr>
            <w:rFonts w:ascii="Times New Roman" w:hAnsi="Times New Roman" w:cs="Times New Roman"/>
            <w:color w:val="0000FF"/>
          </w:rPr>
          <w:t>классификатору</w:t>
        </w:r>
      </w:hyperlink>
      <w:r w:rsidRPr="00E078F2">
        <w:rPr>
          <w:rFonts w:ascii="Times New Roman" w:hAnsi="Times New Roman" w:cs="Times New Roman"/>
        </w:rPr>
        <w:t xml:space="preserve"> объектов административно-территориального деления (ОКАТО), на которой находится орган Федерального казначейства (финансовый орган, орган управления внебюджетным</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 xml:space="preserve">фондом) (администратор доходов бюджета в случае взноса бюджетополучателем в соответствующий бюджет доходов от платных услуг), код территории муниципального образования (межселенной территории) или входящего в состав муниципального образования населенного пункта, на которой мобилизуются доходы от платных услуг, в соответствии с Общероссийским </w:t>
      </w:r>
      <w:hyperlink r:id="rId42" w:history="1">
        <w:r w:rsidRPr="00E078F2">
          <w:rPr>
            <w:rFonts w:ascii="Times New Roman" w:hAnsi="Times New Roman" w:cs="Times New Roman"/>
            <w:color w:val="0000FF"/>
          </w:rPr>
          <w:t>классификатором</w:t>
        </w:r>
      </w:hyperlink>
      <w:r w:rsidRPr="00E078F2">
        <w:rPr>
          <w:rFonts w:ascii="Times New Roman" w:hAnsi="Times New Roman" w:cs="Times New Roman"/>
        </w:rPr>
        <w:t xml:space="preserve"> территорий муниципальных образований (ОКТМО) в случае взноса бюджетополучателем в соответствующий бюджет доходов от платных услуг.</w:t>
      </w:r>
      <w:proofErr w:type="gramEnd"/>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43"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содержанием информации, указываемой в реквизите "Свободное поле".</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44"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В реквизите "Источник поступления" объявления на взнос наличными </w:t>
      </w:r>
      <w:hyperlink r:id="rId45" w:history="1">
        <w:r w:rsidRPr="00E078F2">
          <w:rPr>
            <w:rFonts w:ascii="Times New Roman" w:hAnsi="Times New Roman" w:cs="Times New Roman"/>
            <w:color w:val="0000FF"/>
          </w:rPr>
          <w:t>0402001</w:t>
        </w:r>
      </w:hyperlink>
      <w:r w:rsidRPr="00E078F2">
        <w:rPr>
          <w:rFonts w:ascii="Times New Roman" w:hAnsi="Times New Roman" w:cs="Times New Roman"/>
        </w:rPr>
        <w:t xml:space="preserve"> (препроводительной ведомости к сумке </w:t>
      </w:r>
      <w:hyperlink r:id="rId46" w:history="1">
        <w:r w:rsidRPr="00E078F2">
          <w:rPr>
            <w:rFonts w:ascii="Times New Roman" w:hAnsi="Times New Roman" w:cs="Times New Roman"/>
            <w:color w:val="0000FF"/>
          </w:rPr>
          <w:t>0402300</w:t>
        </w:r>
      </w:hyperlink>
      <w:r w:rsidRPr="00E078F2">
        <w:rPr>
          <w:rFonts w:ascii="Times New Roman" w:hAnsi="Times New Roman" w:cs="Times New Roman"/>
        </w:rPr>
        <w:t xml:space="preserve">) указываются источник поступления наличных денег в соответствии с символами отчета о наличном денежном обороте, коды бюджетной классификации Российской Федерации (коды операций) (за исключением операций, которые в </w:t>
      </w:r>
      <w:r w:rsidRPr="00E078F2">
        <w:rPr>
          <w:rFonts w:ascii="Times New Roman" w:hAnsi="Times New Roman" w:cs="Times New Roman"/>
        </w:rPr>
        <w:lastRenderedPageBreak/>
        <w:t>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по которым вносимые средства подлежат отражению на лицевом счете организации (администратора доходов бюджета в случае взноса бюджетополучателем в соответствующий бюджет доходов от платных услуг), открытом в органе Федерального казначейства (финансовом органе, органе управления внебюджетным фондом),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w:t>
      </w:r>
      <w:proofErr w:type="gramEnd"/>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47"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Банки не осуществляют </w:t>
      </w:r>
      <w:proofErr w:type="gramStart"/>
      <w:r w:rsidRPr="00E078F2">
        <w:rPr>
          <w:rFonts w:ascii="Times New Roman" w:hAnsi="Times New Roman" w:cs="Times New Roman"/>
        </w:rPr>
        <w:t>контроль за</w:t>
      </w:r>
      <w:proofErr w:type="gramEnd"/>
      <w:r w:rsidRPr="00E078F2">
        <w:rPr>
          <w:rFonts w:ascii="Times New Roman" w:hAnsi="Times New Roman" w:cs="Times New Roman"/>
        </w:rPr>
        <w:t xml:space="preserve"> информацией, указываемой в реквизите "Источник поступления".</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Организации, лицевые счета которым открыты в органах Федерального казначейства, финансовых органах, органах управления внебюджетными фондами, обеспечивают достоверность информации об источниках поступления наличных денег.</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В реквизите "символ" объявления </w:t>
      </w:r>
      <w:hyperlink r:id="rId48" w:history="1">
        <w:r w:rsidRPr="00E078F2">
          <w:rPr>
            <w:rFonts w:ascii="Times New Roman" w:hAnsi="Times New Roman" w:cs="Times New Roman"/>
            <w:color w:val="0000FF"/>
          </w:rPr>
          <w:t>0402001</w:t>
        </w:r>
      </w:hyperlink>
      <w:r w:rsidRPr="00E078F2">
        <w:rPr>
          <w:rFonts w:ascii="Times New Roman" w:hAnsi="Times New Roman" w:cs="Times New Roman"/>
        </w:rPr>
        <w:t xml:space="preserve">, ордера 0402001 (ведомости к сумке </w:t>
      </w:r>
      <w:hyperlink r:id="rId49" w:history="1">
        <w:r w:rsidRPr="00E078F2">
          <w:rPr>
            <w:rFonts w:ascii="Times New Roman" w:hAnsi="Times New Roman" w:cs="Times New Roman"/>
            <w:color w:val="0000FF"/>
          </w:rPr>
          <w:t>0402300</w:t>
        </w:r>
      </w:hyperlink>
      <w:r w:rsidRPr="00E078F2">
        <w:rPr>
          <w:rFonts w:ascii="Times New Roman" w:hAnsi="Times New Roman" w:cs="Times New Roman"/>
        </w:rPr>
        <w:t>, накладной к сумке 0402300, квитанции к сумке 0402300) организациями, лицевые счета которым открыты в органах Федерального казначейства, финансовых органах, органах управления внебюджетными фондами, указываются соответствующие символы отчета о наличном денежном обороте.</w:t>
      </w:r>
      <w:proofErr w:type="gramEnd"/>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 xml:space="preserve">В случае указания в реквизите "символ" объявления </w:t>
      </w:r>
      <w:hyperlink r:id="rId50" w:history="1">
        <w:r w:rsidRPr="00E078F2">
          <w:rPr>
            <w:rFonts w:ascii="Times New Roman" w:hAnsi="Times New Roman" w:cs="Times New Roman"/>
            <w:color w:val="0000FF"/>
          </w:rPr>
          <w:t>0402001</w:t>
        </w:r>
      </w:hyperlink>
      <w:r w:rsidRPr="00E078F2">
        <w:rPr>
          <w:rFonts w:ascii="Times New Roman" w:hAnsi="Times New Roman" w:cs="Times New Roman"/>
        </w:rPr>
        <w:t>, ордера 0402001 символа отчета о наличном денежном обороте, не соответствующего источнику поступления наличных денег, указанному в реквизите "Источник поступления" объявления на взнос наличными 0402001, работник банка предлагает представителю организации, лицевой счет которой открыт в органе Федерального казначейства (финансовом органе, органе управления внебюджетным фондом), заново заполнить объявление на взнос наличными 0402001.</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При этом первоначально оформленное объявление на взнос наличными 0402001 работник банка перечеркивает, на обороте объявления на взнос наличными 0402001 указывает причину его непринятия и ставит свою подпись, после чего возвращает первоначально оформленное объявление на взнос наличными 0402001 представителю организации, лицевой счет которой открыт в органе Федерального казначейства (финансовом органе, органе управления внебюджетным фондом).</w:t>
      </w:r>
      <w:proofErr w:type="gramEnd"/>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 xml:space="preserve">Абзац утратил силу. - </w:t>
      </w:r>
      <w:hyperlink r:id="rId51" w:history="1">
        <w:r w:rsidRPr="00E078F2">
          <w:rPr>
            <w:rFonts w:ascii="Times New Roman" w:hAnsi="Times New Roman" w:cs="Times New Roman"/>
            <w:color w:val="0000FF"/>
          </w:rPr>
          <w:t>Указание</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 xml:space="preserve">    В             реквизите          "</w:t>
      </w:r>
      <w:proofErr w:type="spellStart"/>
      <w:r w:rsidRPr="00E078F2">
        <w:rPr>
          <w:rFonts w:ascii="Times New Roman" w:hAnsi="Times New Roman" w:cs="Times New Roman"/>
        </w:rPr>
        <w:t>Вноситель</w:t>
      </w:r>
      <w:proofErr w:type="spellEnd"/>
      <w:r w:rsidRPr="00E078F2">
        <w:rPr>
          <w:rFonts w:ascii="Times New Roman" w:hAnsi="Times New Roman" w:cs="Times New Roman"/>
        </w:rPr>
        <w:t xml:space="preserve"> __________________________"</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 xml:space="preserve">                                                     (личная подпись)</w:t>
      </w:r>
    </w:p>
    <w:p w:rsidR="00EE6FA8" w:rsidRPr="00E078F2" w:rsidRDefault="00EE6FA8">
      <w:pPr>
        <w:pStyle w:val="ConsPlusNonformat"/>
        <w:jc w:val="both"/>
        <w:rPr>
          <w:rFonts w:ascii="Times New Roman" w:hAnsi="Times New Roman" w:cs="Times New Roman"/>
        </w:rPr>
      </w:pPr>
      <w:proofErr w:type="gramStart"/>
      <w:r w:rsidRPr="00E078F2">
        <w:rPr>
          <w:rFonts w:ascii="Times New Roman" w:hAnsi="Times New Roman" w:cs="Times New Roman"/>
        </w:rPr>
        <w:t xml:space="preserve">объявления </w:t>
      </w:r>
      <w:hyperlink r:id="rId52" w:history="1">
        <w:r w:rsidRPr="00E078F2">
          <w:rPr>
            <w:rFonts w:ascii="Times New Roman" w:hAnsi="Times New Roman" w:cs="Times New Roman"/>
            <w:color w:val="0000FF"/>
          </w:rPr>
          <w:t>0402001</w:t>
        </w:r>
      </w:hyperlink>
      <w:r w:rsidRPr="00E078F2">
        <w:rPr>
          <w:rFonts w:ascii="Times New Roman" w:hAnsi="Times New Roman" w:cs="Times New Roman"/>
        </w:rPr>
        <w:t xml:space="preserve"> ("Клиент __________________ ___________________________"</w:t>
      </w:r>
      <w:proofErr w:type="gramEnd"/>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 xml:space="preserve">                             (личная подпись)      (фамилия, инициалы)</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 xml:space="preserve">препроводительной   ведомости  к  сумке  </w:t>
      </w:r>
      <w:hyperlink r:id="rId53" w:history="1">
        <w:r w:rsidRPr="00E078F2">
          <w:rPr>
            <w:rFonts w:ascii="Times New Roman" w:hAnsi="Times New Roman" w:cs="Times New Roman"/>
            <w:color w:val="0000FF"/>
          </w:rPr>
          <w:t>0402300</w:t>
        </w:r>
      </w:hyperlink>
      <w:r w:rsidRPr="00E078F2">
        <w:rPr>
          <w:rFonts w:ascii="Times New Roman" w:hAnsi="Times New Roman" w:cs="Times New Roman"/>
        </w:rPr>
        <w:t>)  проставляется    подпись</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вносящего  наличные  деньги  представителя   организации,   лицевой    счет</w:t>
      </w:r>
    </w:p>
    <w:p w:rsidR="00EE6FA8" w:rsidRPr="00E078F2" w:rsidRDefault="00EE6FA8">
      <w:pPr>
        <w:pStyle w:val="ConsPlusNonformat"/>
        <w:jc w:val="both"/>
        <w:rPr>
          <w:rFonts w:ascii="Times New Roman" w:hAnsi="Times New Roman" w:cs="Times New Roman"/>
        </w:rPr>
      </w:pPr>
      <w:proofErr w:type="gramStart"/>
      <w:r w:rsidRPr="00E078F2">
        <w:rPr>
          <w:rFonts w:ascii="Times New Roman" w:hAnsi="Times New Roman" w:cs="Times New Roman"/>
        </w:rPr>
        <w:t>которой   открыт    в    органе Федерального    казначейства    (финансовом</w:t>
      </w:r>
      <w:proofErr w:type="gramEnd"/>
    </w:p>
    <w:p w:rsidR="00EE6FA8" w:rsidRPr="00E078F2" w:rsidRDefault="00EE6FA8">
      <w:pPr>
        <w:pStyle w:val="ConsPlusNonformat"/>
        <w:jc w:val="both"/>
        <w:rPr>
          <w:rFonts w:ascii="Times New Roman" w:hAnsi="Times New Roman" w:cs="Times New Roman"/>
        </w:rPr>
      </w:pPr>
      <w:proofErr w:type="gramStart"/>
      <w:r w:rsidRPr="00E078F2">
        <w:rPr>
          <w:rFonts w:ascii="Times New Roman" w:hAnsi="Times New Roman" w:cs="Times New Roman"/>
        </w:rPr>
        <w:t>органе</w:t>
      </w:r>
      <w:proofErr w:type="gramEnd"/>
      <w:r w:rsidRPr="00E078F2">
        <w:rPr>
          <w:rFonts w:ascii="Times New Roman" w:hAnsi="Times New Roman" w:cs="Times New Roman"/>
        </w:rPr>
        <w:t>,   органе   управления внебюджетным   фондом).   В   случае    сдачи</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 xml:space="preserve">сумки   с    наличными   деньгами     инкассаторскими     работниками     </w:t>
      </w:r>
      <w:proofErr w:type="gramStart"/>
      <w:r w:rsidRPr="00E078F2">
        <w:rPr>
          <w:rFonts w:ascii="Times New Roman" w:hAnsi="Times New Roman" w:cs="Times New Roman"/>
        </w:rPr>
        <w:t>в</w:t>
      </w:r>
      <w:proofErr w:type="gramEnd"/>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препроводительной   ведомости   к   сумке   0402300  в   реквизите  "Клиент</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__________________ ______________________"   проставляется  подпись   лица,</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 xml:space="preserve"> (личная подпись)   (фамилия, инициалы)</w:t>
      </w:r>
    </w:p>
    <w:p w:rsidR="00EE6FA8" w:rsidRPr="00E078F2" w:rsidRDefault="00EE6FA8">
      <w:pPr>
        <w:pStyle w:val="ConsPlusNonformat"/>
        <w:jc w:val="both"/>
        <w:rPr>
          <w:rFonts w:ascii="Times New Roman" w:hAnsi="Times New Roman" w:cs="Times New Roman"/>
        </w:rPr>
      </w:pPr>
      <w:proofErr w:type="gramStart"/>
      <w:r w:rsidRPr="00E078F2">
        <w:rPr>
          <w:rFonts w:ascii="Times New Roman" w:hAnsi="Times New Roman" w:cs="Times New Roman"/>
        </w:rPr>
        <w:t>формировавшего</w:t>
      </w:r>
      <w:proofErr w:type="gramEnd"/>
      <w:r w:rsidRPr="00E078F2">
        <w:rPr>
          <w:rFonts w:ascii="Times New Roman" w:hAnsi="Times New Roman" w:cs="Times New Roman"/>
        </w:rPr>
        <w:t xml:space="preserve"> сумку с наличными деньгами.</w:t>
      </w:r>
    </w:p>
    <w:p w:rsidR="00EE6FA8" w:rsidRPr="00E078F2" w:rsidRDefault="00EE6FA8">
      <w:pPr>
        <w:pStyle w:val="ConsPlusNonformat"/>
        <w:jc w:val="both"/>
        <w:rPr>
          <w:rFonts w:ascii="Times New Roman" w:hAnsi="Times New Roman" w:cs="Times New Roman"/>
        </w:rPr>
      </w:pPr>
      <w:r w:rsidRPr="00E078F2">
        <w:rPr>
          <w:rFonts w:ascii="Times New Roman" w:hAnsi="Times New Roman" w:cs="Times New Roman"/>
        </w:rPr>
        <w:t xml:space="preserve">(в ред. </w:t>
      </w:r>
      <w:hyperlink r:id="rId54"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Работа с денежными знаками, вызывающими сомнение в их платежеспособности (далее - сомнительные денежные знаки), выявленными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в банках,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 xml:space="preserve">в кредитной организации (филиале), а также прием банками на экспертизу сомнительных денежных знаков, выявленных организациями, лицевые счета которым открыты в органах Федерального казначейства, (финансовых органах, органах управления внебюджетными фондами), осуществляются подразделениями Банка России в порядке, установленном </w:t>
      </w:r>
      <w:hyperlink r:id="rId55"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N 2060-У и настоящим Положением, кредитными организациями (филиалами) - в порядке, установленном </w:t>
      </w:r>
      <w:hyperlink r:id="rId56"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N 318-П и настоящим Положением.</w:t>
      </w:r>
      <w:proofErr w:type="gramEnd"/>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lastRenderedPageBreak/>
        <w:t xml:space="preserve">В заявлении, оформляемом организацией, лицевой счет которой открыт в органе Федерального казначейства (финансовом органе, органе управления внебюджетным фондом), в соответствии с </w:t>
      </w:r>
      <w:hyperlink r:id="rId57"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N 2060-У или </w:t>
      </w:r>
      <w:hyperlink r:id="rId58" w:history="1">
        <w:r w:rsidRPr="00E078F2">
          <w:rPr>
            <w:rFonts w:ascii="Times New Roman" w:hAnsi="Times New Roman" w:cs="Times New Roman"/>
            <w:color w:val="0000FF"/>
          </w:rPr>
          <w:t>Положением</w:t>
        </w:r>
      </w:hyperlink>
      <w:r w:rsidRPr="00E078F2">
        <w:rPr>
          <w:rFonts w:ascii="Times New Roman" w:hAnsi="Times New Roman" w:cs="Times New Roman"/>
        </w:rPr>
        <w:t xml:space="preserve"> Банка России N 318-П для сдачи в банк выявленных ею сомнительных денежных знаков, на оборотной стороне указываются: номер банковского счета, предназначенного для выдачи наличных денег, на который в случае подтверждения платежеспособности направляемых</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w:t>
      </w:r>
      <w:proofErr w:type="gramEnd"/>
      <w:r w:rsidRPr="00E078F2">
        <w:rPr>
          <w:rFonts w:ascii="Times New Roman" w:hAnsi="Times New Roman" w:cs="Times New Roman"/>
        </w:rPr>
        <w:t xml:space="preserve">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 Копия заявления направляется банком в орган Федерального казначейства (финансовый орган,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59"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В случае выявления в банке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сомнительных денежных знаков представитель организации, лицевой счет которой открыт в органе Федерального казначейства (финансовом органе, органе управления внебюджетным фондом), оформляет в двух экземплярах заявление в произвольной форме, в котором указывает сумму сомнительных денежных знаков</w:t>
      </w:r>
      <w:proofErr w:type="gramEnd"/>
      <w:r w:rsidRPr="00E078F2">
        <w:rPr>
          <w:rFonts w:ascii="Times New Roman" w:hAnsi="Times New Roman" w:cs="Times New Roman"/>
        </w:rPr>
        <w:t xml:space="preserve">, </w:t>
      </w:r>
      <w:proofErr w:type="gramStart"/>
      <w:r w:rsidRPr="00E078F2">
        <w:rPr>
          <w:rFonts w:ascii="Times New Roman" w:hAnsi="Times New Roman" w:cs="Times New Roman"/>
        </w:rPr>
        <w:t>номер банковского счета, предназначенного для выдачи наличных денег, на который в случае подтверждения платежеспособности направляемых 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w:t>
      </w:r>
      <w:proofErr w:type="gramEnd"/>
      <w:r w:rsidRPr="00E078F2">
        <w:rPr>
          <w:rFonts w:ascii="Times New Roman" w:hAnsi="Times New Roman" w:cs="Times New Roman"/>
        </w:rPr>
        <w:t xml:space="preserve"> кодам бюджетной классификации Российской Федерации (кодам классификации операций сектора государственного управления), а также информацию в соответствии с актами органов, организующих исполнение бюджетов, органов, осуществляющих кассовое обслуживание исполнения бюджетов бюджетной системы Российской Федерации. Представитель организации, лицевой счет которой открыт в органе Федерального казначейства (финансовом органе, органе управления внебюджетным фондом), вправе указать в заявлении иные реквизиты. Заявление подписывается представителем организации, лицевой счет которой открыт в органе Федерального казначейства (финансовом органе, органе управления внебюджетным фондом), с указанием наименования его должности, фамилии и инициалов. Один экземпляр заявления остается в банке, второй направляется банком в орган Федерального казначейства (финансовый орган,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t xml:space="preserve">(в ред. </w:t>
      </w:r>
      <w:hyperlink r:id="rId60" w:history="1">
        <w:r w:rsidRPr="00E078F2">
          <w:rPr>
            <w:rFonts w:ascii="Times New Roman" w:hAnsi="Times New Roman" w:cs="Times New Roman"/>
            <w:color w:val="0000FF"/>
          </w:rPr>
          <w:t>Указания</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proofErr w:type="gramStart"/>
      <w:r w:rsidRPr="00E078F2">
        <w:rPr>
          <w:rFonts w:ascii="Times New Roman" w:hAnsi="Times New Roman" w:cs="Times New Roman"/>
        </w:rPr>
        <w:t>В случае выявления сомнительных денежных знаков в кредитной организации (филиале)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 копия ведомости к сумке 0402300 направляется кредитной организацией (филиалом) органу Федерального казначейства (финансовому органу, органу управления внебюджетным фондом) не позднее следующего рабочего дня после дня зачисления суммы</w:t>
      </w:r>
      <w:proofErr w:type="gramEnd"/>
      <w:r w:rsidRPr="00E078F2">
        <w:rPr>
          <w:rFonts w:ascii="Times New Roman" w:hAnsi="Times New Roman" w:cs="Times New Roman"/>
        </w:rPr>
        <w:t xml:space="preserve">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2.6. Операции по приему наличных денежных средств от организаций, лицевые счета которым открыты в органах Федерального казначейства, финансовых органах, органах управления внебюджетными фондами, и по обеспечению указанных организаций наличными денежными средствами осуществляются без взимания платы.</w:t>
      </w:r>
    </w:p>
    <w:p w:rsidR="00EE6FA8" w:rsidRPr="00E078F2" w:rsidRDefault="00EE6FA8">
      <w:pPr>
        <w:pStyle w:val="ConsPlusNormal"/>
        <w:jc w:val="both"/>
        <w:rPr>
          <w:rFonts w:ascii="Times New Roman" w:hAnsi="Times New Roman" w:cs="Times New Roman"/>
        </w:rPr>
      </w:pPr>
      <w:r w:rsidRPr="00E078F2">
        <w:rPr>
          <w:rFonts w:ascii="Times New Roman" w:hAnsi="Times New Roman" w:cs="Times New Roman"/>
        </w:rPr>
        <w:lastRenderedPageBreak/>
        <w:t xml:space="preserve">(п. 2.6 </w:t>
      </w:r>
      <w:proofErr w:type="gramStart"/>
      <w:r w:rsidRPr="00E078F2">
        <w:rPr>
          <w:rFonts w:ascii="Times New Roman" w:hAnsi="Times New Roman" w:cs="Times New Roman"/>
        </w:rPr>
        <w:t>введен</w:t>
      </w:r>
      <w:proofErr w:type="gramEnd"/>
      <w:r w:rsidRPr="00E078F2">
        <w:rPr>
          <w:rFonts w:ascii="Times New Roman" w:hAnsi="Times New Roman" w:cs="Times New Roman"/>
        </w:rPr>
        <w:t xml:space="preserve"> </w:t>
      </w:r>
      <w:hyperlink r:id="rId61" w:history="1">
        <w:r w:rsidRPr="00E078F2">
          <w:rPr>
            <w:rFonts w:ascii="Times New Roman" w:hAnsi="Times New Roman" w:cs="Times New Roman"/>
            <w:color w:val="0000FF"/>
          </w:rPr>
          <w:t>Указанием</w:t>
        </w:r>
      </w:hyperlink>
      <w:r w:rsidRPr="00E078F2">
        <w:rPr>
          <w:rFonts w:ascii="Times New Roman" w:hAnsi="Times New Roman" w:cs="Times New Roman"/>
        </w:rPr>
        <w:t xml:space="preserve"> Банка России N 3540-У, Минфина России N 10н от 22.01.2015)</w:t>
      </w: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jc w:val="center"/>
        <w:outlineLvl w:val="0"/>
        <w:rPr>
          <w:rFonts w:ascii="Times New Roman" w:hAnsi="Times New Roman" w:cs="Times New Roman"/>
        </w:rPr>
      </w:pPr>
      <w:r w:rsidRPr="00E078F2">
        <w:rPr>
          <w:rFonts w:ascii="Times New Roman" w:hAnsi="Times New Roman" w:cs="Times New Roman"/>
        </w:rPr>
        <w:t>Глава 3. Заключительные положения</w:t>
      </w: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3.1. Настоящее Положение вступает в силу по истечении 10 дней после дня его официального опубликования в "Вестнике Банка России".</w:t>
      </w:r>
    </w:p>
    <w:p w:rsidR="00EE6FA8" w:rsidRPr="00E078F2" w:rsidRDefault="00EE6FA8">
      <w:pPr>
        <w:pStyle w:val="ConsPlusNormal"/>
        <w:ind w:firstLine="540"/>
        <w:jc w:val="both"/>
        <w:rPr>
          <w:rFonts w:ascii="Times New Roman" w:hAnsi="Times New Roman" w:cs="Times New Roman"/>
        </w:rPr>
      </w:pPr>
      <w:r w:rsidRPr="00E078F2">
        <w:rPr>
          <w:rFonts w:ascii="Times New Roman" w:hAnsi="Times New Roman" w:cs="Times New Roman"/>
        </w:rPr>
        <w:t>3.2. Со дня вступления в силу настоящего Положения признать утратившими силу:</w:t>
      </w:r>
    </w:p>
    <w:p w:rsidR="00EE6FA8" w:rsidRPr="00E078F2" w:rsidRDefault="00E078F2">
      <w:pPr>
        <w:pStyle w:val="ConsPlusNormal"/>
        <w:ind w:firstLine="540"/>
        <w:jc w:val="both"/>
        <w:rPr>
          <w:rFonts w:ascii="Times New Roman" w:hAnsi="Times New Roman" w:cs="Times New Roman"/>
        </w:rPr>
      </w:pPr>
      <w:hyperlink r:id="rId62" w:history="1">
        <w:r w:rsidR="00EE6FA8" w:rsidRPr="00E078F2">
          <w:rPr>
            <w:rFonts w:ascii="Times New Roman" w:hAnsi="Times New Roman" w:cs="Times New Roman"/>
            <w:color w:val="0000FF"/>
          </w:rPr>
          <w:t>Положение</w:t>
        </w:r>
      </w:hyperlink>
      <w:r w:rsidR="00EE6FA8" w:rsidRPr="00E078F2">
        <w:rPr>
          <w:rFonts w:ascii="Times New Roman" w:hAnsi="Times New Roman" w:cs="Times New Roman"/>
        </w:rPr>
        <w:t xml:space="preserve"> Центрального банка Российской Федерации и Министерства финансов Российской Федерации от 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26 января 2007 года N 8853 ("Вестник Банка России" от 7 февраля 2007 года N 6);</w:t>
      </w:r>
    </w:p>
    <w:p w:rsidR="00EE6FA8" w:rsidRPr="00E078F2" w:rsidRDefault="00E078F2">
      <w:pPr>
        <w:pStyle w:val="ConsPlusNormal"/>
        <w:ind w:firstLine="540"/>
        <w:jc w:val="both"/>
        <w:rPr>
          <w:rFonts w:ascii="Times New Roman" w:hAnsi="Times New Roman" w:cs="Times New Roman"/>
        </w:rPr>
      </w:pPr>
      <w:hyperlink r:id="rId63" w:history="1">
        <w:proofErr w:type="gramStart"/>
        <w:r w:rsidR="00EE6FA8" w:rsidRPr="00E078F2">
          <w:rPr>
            <w:rFonts w:ascii="Times New Roman" w:hAnsi="Times New Roman" w:cs="Times New Roman"/>
            <w:color w:val="0000FF"/>
          </w:rPr>
          <w:t>Указание</w:t>
        </w:r>
      </w:hyperlink>
      <w:r w:rsidR="00EE6FA8" w:rsidRPr="00E078F2">
        <w:rPr>
          <w:rFonts w:ascii="Times New Roman" w:hAnsi="Times New Roman" w:cs="Times New Roman"/>
        </w:rPr>
        <w:t xml:space="preserve"> Центрального банка Российской Федерации и Министерства финансов Российской Федерации от 27 мая 2010 года N 2449-У/53н "О внесении изменений в Положение Центрального банка Российской Федерации и Министерства финансов Российской Федерации от 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15 июля 2010 года N 17844 ("Вестник</w:t>
      </w:r>
      <w:proofErr w:type="gramEnd"/>
      <w:r w:rsidR="00EE6FA8" w:rsidRPr="00E078F2">
        <w:rPr>
          <w:rFonts w:ascii="Times New Roman" w:hAnsi="Times New Roman" w:cs="Times New Roman"/>
        </w:rPr>
        <w:t xml:space="preserve"> </w:t>
      </w:r>
      <w:proofErr w:type="gramStart"/>
      <w:r w:rsidR="00EE6FA8" w:rsidRPr="00E078F2">
        <w:rPr>
          <w:rFonts w:ascii="Times New Roman" w:hAnsi="Times New Roman" w:cs="Times New Roman"/>
        </w:rPr>
        <w:t>Банка России" от 21 июля 2010 года N 42);</w:t>
      </w:r>
      <w:proofErr w:type="gramEnd"/>
    </w:p>
    <w:p w:rsidR="00EE6FA8" w:rsidRPr="00E078F2" w:rsidRDefault="00E078F2">
      <w:pPr>
        <w:pStyle w:val="ConsPlusNormal"/>
        <w:ind w:firstLine="540"/>
        <w:jc w:val="both"/>
        <w:rPr>
          <w:rFonts w:ascii="Times New Roman" w:hAnsi="Times New Roman" w:cs="Times New Roman"/>
        </w:rPr>
      </w:pPr>
      <w:hyperlink r:id="rId64" w:history="1">
        <w:proofErr w:type="gramStart"/>
        <w:r w:rsidR="00EE6FA8" w:rsidRPr="00E078F2">
          <w:rPr>
            <w:rFonts w:ascii="Times New Roman" w:hAnsi="Times New Roman" w:cs="Times New Roman"/>
            <w:color w:val="0000FF"/>
          </w:rPr>
          <w:t>Указание</w:t>
        </w:r>
      </w:hyperlink>
      <w:r w:rsidR="00EE6FA8" w:rsidRPr="00E078F2">
        <w:rPr>
          <w:rFonts w:ascii="Times New Roman" w:hAnsi="Times New Roman" w:cs="Times New Roman"/>
        </w:rPr>
        <w:t xml:space="preserve"> Центрального банка Российской Федерации и Министерства финансов Российской Федерации от 27 сентября 2012 года N 2885-У/128н "О внесении изменений в Положение Центрального банка Российской Федерации и Министерства финансов Российской Федерации от 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20 ноября 2012 года N 25855 ("Вестник</w:t>
      </w:r>
      <w:proofErr w:type="gramEnd"/>
      <w:r w:rsidR="00EE6FA8" w:rsidRPr="00E078F2">
        <w:rPr>
          <w:rFonts w:ascii="Times New Roman" w:hAnsi="Times New Roman" w:cs="Times New Roman"/>
        </w:rPr>
        <w:t xml:space="preserve"> </w:t>
      </w:r>
      <w:proofErr w:type="gramStart"/>
      <w:r w:rsidR="00EE6FA8" w:rsidRPr="00E078F2">
        <w:rPr>
          <w:rFonts w:ascii="Times New Roman" w:hAnsi="Times New Roman" w:cs="Times New Roman"/>
        </w:rPr>
        <w:t>Банка России" от 28 ноября 2012 года N 67).</w:t>
      </w:r>
      <w:proofErr w:type="gramEnd"/>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jc w:val="right"/>
        <w:rPr>
          <w:rFonts w:ascii="Times New Roman" w:hAnsi="Times New Roman" w:cs="Times New Roman"/>
        </w:rPr>
      </w:pPr>
      <w:r w:rsidRPr="00E078F2">
        <w:rPr>
          <w:rFonts w:ascii="Times New Roman" w:hAnsi="Times New Roman" w:cs="Times New Roman"/>
        </w:rPr>
        <w:t>Председатель Центрального банка</w:t>
      </w:r>
    </w:p>
    <w:p w:rsidR="00EE6FA8" w:rsidRPr="00E078F2" w:rsidRDefault="00EE6FA8">
      <w:pPr>
        <w:pStyle w:val="ConsPlusNormal"/>
        <w:jc w:val="right"/>
        <w:rPr>
          <w:rFonts w:ascii="Times New Roman" w:hAnsi="Times New Roman" w:cs="Times New Roman"/>
        </w:rPr>
      </w:pPr>
      <w:r w:rsidRPr="00E078F2">
        <w:rPr>
          <w:rFonts w:ascii="Times New Roman" w:hAnsi="Times New Roman" w:cs="Times New Roman"/>
        </w:rPr>
        <w:t>Российской Федерации</w:t>
      </w:r>
    </w:p>
    <w:p w:rsidR="00EE6FA8" w:rsidRPr="00E078F2" w:rsidRDefault="00EE6FA8">
      <w:pPr>
        <w:pStyle w:val="ConsPlusNormal"/>
        <w:jc w:val="right"/>
        <w:rPr>
          <w:rFonts w:ascii="Times New Roman" w:hAnsi="Times New Roman" w:cs="Times New Roman"/>
        </w:rPr>
      </w:pPr>
      <w:bookmarkStart w:id="6" w:name="_GoBack"/>
      <w:bookmarkEnd w:id="6"/>
      <w:r w:rsidRPr="00E078F2">
        <w:rPr>
          <w:rFonts w:ascii="Times New Roman" w:hAnsi="Times New Roman" w:cs="Times New Roman"/>
        </w:rPr>
        <w:t>Э.С.НАБИУЛЛИНА</w:t>
      </w:r>
    </w:p>
    <w:p w:rsidR="00EE6FA8" w:rsidRPr="00E078F2" w:rsidRDefault="00EE6FA8">
      <w:pPr>
        <w:pStyle w:val="ConsPlusNormal"/>
        <w:jc w:val="right"/>
        <w:rPr>
          <w:rFonts w:ascii="Times New Roman" w:hAnsi="Times New Roman" w:cs="Times New Roman"/>
        </w:rPr>
      </w:pPr>
    </w:p>
    <w:p w:rsidR="00EE6FA8" w:rsidRPr="00E078F2" w:rsidRDefault="00EE6FA8">
      <w:pPr>
        <w:pStyle w:val="ConsPlusNormal"/>
        <w:jc w:val="right"/>
        <w:rPr>
          <w:rFonts w:ascii="Times New Roman" w:hAnsi="Times New Roman" w:cs="Times New Roman"/>
        </w:rPr>
      </w:pPr>
      <w:r w:rsidRPr="00E078F2">
        <w:rPr>
          <w:rFonts w:ascii="Times New Roman" w:hAnsi="Times New Roman" w:cs="Times New Roman"/>
        </w:rPr>
        <w:t>Министр финансов</w:t>
      </w:r>
    </w:p>
    <w:p w:rsidR="00EE6FA8" w:rsidRPr="00E078F2" w:rsidRDefault="00EE6FA8">
      <w:pPr>
        <w:pStyle w:val="ConsPlusNormal"/>
        <w:jc w:val="right"/>
        <w:rPr>
          <w:rFonts w:ascii="Times New Roman" w:hAnsi="Times New Roman" w:cs="Times New Roman"/>
        </w:rPr>
      </w:pPr>
      <w:r w:rsidRPr="00E078F2">
        <w:rPr>
          <w:rFonts w:ascii="Times New Roman" w:hAnsi="Times New Roman" w:cs="Times New Roman"/>
        </w:rPr>
        <w:t>Российской Федерации</w:t>
      </w:r>
    </w:p>
    <w:p w:rsidR="00EE6FA8" w:rsidRPr="00E078F2" w:rsidRDefault="00EE6FA8">
      <w:pPr>
        <w:pStyle w:val="ConsPlusNormal"/>
        <w:jc w:val="right"/>
        <w:rPr>
          <w:rFonts w:ascii="Times New Roman" w:hAnsi="Times New Roman" w:cs="Times New Roman"/>
        </w:rPr>
      </w:pPr>
      <w:r w:rsidRPr="00E078F2">
        <w:rPr>
          <w:rFonts w:ascii="Times New Roman" w:hAnsi="Times New Roman" w:cs="Times New Roman"/>
        </w:rPr>
        <w:t>А.Г.СИЛУАНОВ</w:t>
      </w: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ind w:firstLine="540"/>
        <w:jc w:val="both"/>
        <w:rPr>
          <w:rFonts w:ascii="Times New Roman" w:hAnsi="Times New Roman" w:cs="Times New Roman"/>
        </w:rPr>
      </w:pPr>
    </w:p>
    <w:p w:rsidR="00EE6FA8" w:rsidRPr="00E078F2" w:rsidRDefault="00EE6FA8">
      <w:pPr>
        <w:pStyle w:val="ConsPlusNormal"/>
        <w:pBdr>
          <w:top w:val="single" w:sz="6" w:space="0" w:color="auto"/>
        </w:pBdr>
        <w:spacing w:before="100" w:after="100"/>
        <w:jc w:val="both"/>
        <w:rPr>
          <w:rFonts w:ascii="Times New Roman" w:hAnsi="Times New Roman" w:cs="Times New Roman"/>
          <w:sz w:val="2"/>
          <w:szCs w:val="2"/>
        </w:rPr>
      </w:pPr>
    </w:p>
    <w:p w:rsidR="00DF2385" w:rsidRPr="00E078F2" w:rsidRDefault="00DF2385">
      <w:pPr>
        <w:rPr>
          <w:rFonts w:ascii="Times New Roman" w:hAnsi="Times New Roman" w:cs="Times New Roman"/>
        </w:rPr>
      </w:pPr>
    </w:p>
    <w:sectPr w:rsidR="00DF2385" w:rsidRPr="00E078F2" w:rsidSect="000F4F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FA8"/>
    <w:rsid w:val="00DF2385"/>
    <w:rsid w:val="00E078F2"/>
    <w:rsid w:val="00EE6F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F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6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6F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6FA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F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E6FA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E6F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E6FA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AE0AF18EB64035A2FD4E93A3AA9F024D35F1BDD59E1688946A6D14A8Du0bCM" TargetMode="External"/><Relationship Id="rId18" Type="http://schemas.openxmlformats.org/officeDocument/2006/relationships/hyperlink" Target="consultantplus://offline/ref=CAE0AF18EB64035A2FD4E93A3AA9F024D35017D35EEF688946A6D14A8Du0bCM" TargetMode="External"/><Relationship Id="rId26" Type="http://schemas.openxmlformats.org/officeDocument/2006/relationships/hyperlink" Target="consultantplus://offline/ref=CAE0AF18EB64035A2FD4E93A3AA9F024D35017D15BEA688946A6D14A8D0C4233ABB731EB4A09DEB0uFbDM" TargetMode="External"/><Relationship Id="rId39" Type="http://schemas.openxmlformats.org/officeDocument/2006/relationships/hyperlink" Target="consultantplus://offline/ref=CAE0AF18EB64035A2FD4E93A3AA9F024D3511BD65DEE688946A6D14A8D0C4233ABB731EB4A09DCB1uFb8M" TargetMode="External"/><Relationship Id="rId21" Type="http://schemas.openxmlformats.org/officeDocument/2006/relationships/hyperlink" Target="consultantplus://offline/ref=CAE0AF18EB64035A2FD4E93A3AA9F024D35017D15BEA688946A6D14A8D0C4233ABB731EB4A09DEB1uFb5M" TargetMode="External"/><Relationship Id="rId34" Type="http://schemas.openxmlformats.org/officeDocument/2006/relationships/hyperlink" Target="consultantplus://offline/ref=CAE0AF18EB64035A2FD4E93A3AA9F024D3511BD65DEE688946A6D14A8D0C4233ABB731EB4A09D8B1uFbDM" TargetMode="External"/><Relationship Id="rId42" Type="http://schemas.openxmlformats.org/officeDocument/2006/relationships/hyperlink" Target="consultantplus://offline/ref=CAE0AF18EB64035A2FD4E93A3AA9F024D3531BDD5CE9688946A6D14A8Du0bCM" TargetMode="External"/><Relationship Id="rId47" Type="http://schemas.openxmlformats.org/officeDocument/2006/relationships/hyperlink" Target="consultantplus://offline/ref=CAE0AF18EB64035A2FD4E93A3AA9F024D35017D15BEA688946A6D14A8D0C4233ABB731EB4A09DEB3uFbDM" TargetMode="External"/><Relationship Id="rId50" Type="http://schemas.openxmlformats.org/officeDocument/2006/relationships/hyperlink" Target="consultantplus://offline/ref=CAE0AF18EB64035A2FD4E93A3AA9F024D3511BD65DEE688946A6D14A8D0C4233ABB731EB4A09DFB6uFbBM" TargetMode="External"/><Relationship Id="rId55" Type="http://schemas.openxmlformats.org/officeDocument/2006/relationships/hyperlink" Target="consultantplus://offline/ref=CAE0AF18EB64035A2FD4E93A3AA9F024D35017D359ED688946A6D14A8D0C4233ABB731EB4A09DEB2uFb8M" TargetMode="External"/><Relationship Id="rId63" Type="http://schemas.openxmlformats.org/officeDocument/2006/relationships/hyperlink" Target="consultantplus://offline/ref=CAE0AF18EB64035A2FD4E93A3AA9F024D35710D359EA688946A6D14A8Du0bCM" TargetMode="External"/><Relationship Id="rId7" Type="http://schemas.openxmlformats.org/officeDocument/2006/relationships/hyperlink" Target="consultantplus://offline/ref=CAE0AF18EB64035A2FD4E93A3AA9F024D35E13DD5AEC688946A6D14A8D0C4233ABB731EB4A08DFB6uFbDM" TargetMode="External"/><Relationship Id="rId2" Type="http://schemas.microsoft.com/office/2007/relationships/stylesWithEffects" Target="stylesWithEffects.xml"/><Relationship Id="rId16" Type="http://schemas.openxmlformats.org/officeDocument/2006/relationships/hyperlink" Target="consultantplus://offline/ref=CAE0AF18EB64035A2FD4E93A3AA9F024D35017D359ED688946A6D14A8D0C4233ABB731uEbBM" TargetMode="External"/><Relationship Id="rId20" Type="http://schemas.openxmlformats.org/officeDocument/2006/relationships/hyperlink" Target="consultantplus://offline/ref=CAE0AF18EB64035A2FD4E93A3AA9F024D35017D35EEF688946A6D14A8Du0bCM" TargetMode="External"/><Relationship Id="rId29" Type="http://schemas.openxmlformats.org/officeDocument/2006/relationships/hyperlink" Target="consultantplus://offline/ref=CAE0AF18EB64035A2FD4E93A3AA9F024D3511BD65DEE688946A6D14A8D0C4233ABB731EB4A09DBB8uFb9M" TargetMode="External"/><Relationship Id="rId41" Type="http://schemas.openxmlformats.org/officeDocument/2006/relationships/hyperlink" Target="consultantplus://offline/ref=CAE0AF18EB64035A2FD4E93A3AA9F024D05717D35DEC688946A6D14A8Du0bCM" TargetMode="External"/><Relationship Id="rId54" Type="http://schemas.openxmlformats.org/officeDocument/2006/relationships/hyperlink" Target="consultantplus://offline/ref=CAE0AF18EB64035A2FD4E93A3AA9F024D35017D15BEA688946A6D14A8D0C4233ABB731EB4A09DEB3uFbFM" TargetMode="External"/><Relationship Id="rId62" Type="http://schemas.openxmlformats.org/officeDocument/2006/relationships/hyperlink" Target="consultantplus://offline/ref=CAE0AF18EB64035A2FD4E93A3AA9F024D3541AD459E0688946A6D14A8Du0bCM" TargetMode="External"/><Relationship Id="rId1" Type="http://schemas.openxmlformats.org/officeDocument/2006/relationships/styles" Target="styles.xml"/><Relationship Id="rId6" Type="http://schemas.openxmlformats.org/officeDocument/2006/relationships/hyperlink" Target="consultantplus://offline/ref=CAE0AF18EB64035A2FD4E93A3AA9F024D05712DD5AEE688946A6D14A8D0C4233ABB731E84C0DuDb6M" TargetMode="External"/><Relationship Id="rId11" Type="http://schemas.openxmlformats.org/officeDocument/2006/relationships/hyperlink" Target="consultantplus://offline/ref=CAE0AF18EB64035A2FD4E93A3AA9F024D35E11D15DED688946A6D14A8D0C4233ABB731EB4A09DCB0uFbDM" TargetMode="External"/><Relationship Id="rId24" Type="http://schemas.openxmlformats.org/officeDocument/2006/relationships/hyperlink" Target="consultantplus://offline/ref=CAE0AF18EB64035A2FD4E93A3AA9F024D35017D359ED688946A6D14A8Du0bCM" TargetMode="External"/><Relationship Id="rId32" Type="http://schemas.openxmlformats.org/officeDocument/2006/relationships/hyperlink" Target="consultantplus://offline/ref=CAE0AF18EB64035A2FD4E93A3AA9F024D3511BD65DEE688946A6D14A8D0C4233ABB731EB4A09DBB8uFb4M" TargetMode="External"/><Relationship Id="rId37" Type="http://schemas.openxmlformats.org/officeDocument/2006/relationships/hyperlink" Target="consultantplus://offline/ref=CAE0AF18EB64035A2FD4E93A3AA9F024D3511BD65DEE688946A6D14A8D0C4233ABB731EB4A09D8B1uFb8M" TargetMode="External"/><Relationship Id="rId40" Type="http://schemas.openxmlformats.org/officeDocument/2006/relationships/hyperlink" Target="consultantplus://offline/ref=CAE0AF18EB64035A2FD4E93A3AA9F024D3511BD65DEE688946A6D14A8D0C4233ABB731EB4A09D8B8uFbBM" TargetMode="External"/><Relationship Id="rId45" Type="http://schemas.openxmlformats.org/officeDocument/2006/relationships/hyperlink" Target="consultantplus://offline/ref=CAE0AF18EB64035A2FD4E93A3AA9F024D3511BD65DEE688946A6D14A8D0C4233ABB731EB4A09DFB9uFb5M" TargetMode="External"/><Relationship Id="rId53" Type="http://schemas.openxmlformats.org/officeDocument/2006/relationships/hyperlink" Target="consultantplus://offline/ref=CAE0AF18EB64035A2FD4E93A3AA9F024D3511BD65DEE688946A6D14A8D0C4233ABB731EB4A09D8B5uFbFM" TargetMode="External"/><Relationship Id="rId58" Type="http://schemas.openxmlformats.org/officeDocument/2006/relationships/hyperlink" Target="consultantplus://offline/ref=CAE0AF18EB64035A2FD4E93A3AA9F024D35014D158E1688946A6D14A8D0C4233ABB731E8u4b3M" TargetMode="External"/><Relationship Id="rId66" Type="http://schemas.openxmlformats.org/officeDocument/2006/relationships/theme" Target="theme/theme1.xml"/><Relationship Id="rId5" Type="http://schemas.openxmlformats.org/officeDocument/2006/relationships/hyperlink" Target="consultantplus://offline/ref=CAE0AF18EB64035A2FD4E93A3AA9F024D35017D15BEA688946A6D14A8D0C4233ABB731EB4A09DEB1uFbAM" TargetMode="External"/><Relationship Id="rId15" Type="http://schemas.openxmlformats.org/officeDocument/2006/relationships/hyperlink" Target="consultantplus://offline/ref=CAE0AF18EB64035A2FD4E93A3AA9F024D05711D45DE1688946A6D14A8Du0bCM" TargetMode="External"/><Relationship Id="rId23" Type="http://schemas.openxmlformats.org/officeDocument/2006/relationships/hyperlink" Target="consultantplus://offline/ref=CAE0AF18EB64035A2FD4E93A3AA9F024D35014D158E1688946A6D14A8D0C4233ABB731EB4A09DEB7uFbCM" TargetMode="External"/><Relationship Id="rId28" Type="http://schemas.openxmlformats.org/officeDocument/2006/relationships/hyperlink" Target="consultantplus://offline/ref=CAE0AF18EB64035A2FD4E93A3AA9F024D3511BD65DEE688946A6D14A8D0C4233ABB731EB4A09DBB8uFb9M" TargetMode="External"/><Relationship Id="rId36" Type="http://schemas.openxmlformats.org/officeDocument/2006/relationships/hyperlink" Target="consultantplus://offline/ref=CAE0AF18EB64035A2FD4E93A3AA9F024D3511BD65DEE688946A6D14A8D0C4233ABB731EB4A09DFB5uFbBM" TargetMode="External"/><Relationship Id="rId49" Type="http://schemas.openxmlformats.org/officeDocument/2006/relationships/hyperlink" Target="consultantplus://offline/ref=CAE0AF18EB64035A2FD4E93A3AA9F024D3511BD65DEE688946A6D14A8D0C4233ABB731EB4A09D8B3uFb4M" TargetMode="External"/><Relationship Id="rId57" Type="http://schemas.openxmlformats.org/officeDocument/2006/relationships/hyperlink" Target="consultantplus://offline/ref=CAE0AF18EB64035A2FD4E93A3AA9F024D35017D359ED688946A6D14A8D0C4233ABB731E8u4bDM" TargetMode="External"/><Relationship Id="rId61" Type="http://schemas.openxmlformats.org/officeDocument/2006/relationships/hyperlink" Target="consultantplus://offline/ref=CAE0AF18EB64035A2FD4E93A3AA9F024D35017D15BEA688946A6D14A8D0C4233ABB731EB4A09DEB3uFbAM" TargetMode="External"/><Relationship Id="rId10" Type="http://schemas.openxmlformats.org/officeDocument/2006/relationships/hyperlink" Target="consultantplus://offline/ref=CAE0AF18EB64035A2FD4E93A3AA9F024D05712DD5AEE688946A6D14A8D0C4233ABB731E94A01uDb6M" TargetMode="External"/><Relationship Id="rId19" Type="http://schemas.openxmlformats.org/officeDocument/2006/relationships/hyperlink" Target="consultantplus://offline/ref=CAE0AF18EB64035A2FD4E93A3AA9F024D35017D15BEA688946A6D14A8D0C4233ABB731EB4A09DEB1uFb4M" TargetMode="External"/><Relationship Id="rId31" Type="http://schemas.openxmlformats.org/officeDocument/2006/relationships/hyperlink" Target="consultantplus://offline/ref=CAE0AF18EB64035A2FD4E93A3AA9F024D3511BD65DEE688946A6D14A8D0C4233ABB731EB4A09DFB5uFbDM" TargetMode="External"/><Relationship Id="rId44" Type="http://schemas.openxmlformats.org/officeDocument/2006/relationships/hyperlink" Target="consultantplus://offline/ref=CAE0AF18EB64035A2FD4E93A3AA9F024D35017D15BEA688946A6D14A8D0C4233ABB731EB4A09DEB0uFb5M" TargetMode="External"/><Relationship Id="rId52" Type="http://schemas.openxmlformats.org/officeDocument/2006/relationships/hyperlink" Target="consultantplus://offline/ref=CAE0AF18EB64035A2FD4E93A3AA9F024D3511BD65DEE688946A6D14A8D0C4233ABB731EB4A09DFB8uFbEM" TargetMode="External"/><Relationship Id="rId60" Type="http://schemas.openxmlformats.org/officeDocument/2006/relationships/hyperlink" Target="consultantplus://offline/ref=CAE0AF18EB64035A2FD4E93A3AA9F024D35017D15BEA688946A6D14A8D0C4233ABB731EB4A09DEB3uFb9M"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AE0AF18EB64035A2FD4E93A3AA9F024D05712DD5AEE688946A6D14A8D0C4233ABB731EB4A08DEB0uFb9M" TargetMode="External"/><Relationship Id="rId14" Type="http://schemas.openxmlformats.org/officeDocument/2006/relationships/hyperlink" Target="consultantplus://offline/ref=CAE0AF18EB64035A2FD4E93A3AA9F024D35E11D15DED688946A6D14A8Du0bCM" TargetMode="External"/><Relationship Id="rId22" Type="http://schemas.openxmlformats.org/officeDocument/2006/relationships/hyperlink" Target="consultantplus://offline/ref=CAE0AF18EB64035A2FD4E93A3AA9F024D35E14D45FEC688946A6D14A8D0C4233ABB731EC4Cu0b9M" TargetMode="External"/><Relationship Id="rId27" Type="http://schemas.openxmlformats.org/officeDocument/2006/relationships/hyperlink" Target="consultantplus://offline/ref=CAE0AF18EB64035A2FD4E93A3AA9F024D3511BD65DEE688946A6D14A8D0C4233ABB731EB4A09DFB2uFb4M" TargetMode="External"/><Relationship Id="rId30" Type="http://schemas.openxmlformats.org/officeDocument/2006/relationships/hyperlink" Target="consultantplus://offline/ref=CAE0AF18EB64035A2FD4E93A3AA9F024D35017D15BEA688946A6D14A8D0C4233ABB731EB4A09DEB0uFbFM" TargetMode="External"/><Relationship Id="rId35" Type="http://schemas.openxmlformats.org/officeDocument/2006/relationships/hyperlink" Target="consultantplus://offline/ref=CAE0AF18EB64035A2FD4E93A3AA9F024D35017D15BEA688946A6D14A8D0C4233ABB731EB4A09DEB0uFb8M" TargetMode="External"/><Relationship Id="rId43" Type="http://schemas.openxmlformats.org/officeDocument/2006/relationships/hyperlink" Target="consultantplus://offline/ref=CAE0AF18EB64035A2FD4E93A3AA9F024D35017D15BEA688946A6D14A8D0C4233ABB731EB4A09DEB0uFbBM" TargetMode="External"/><Relationship Id="rId48" Type="http://schemas.openxmlformats.org/officeDocument/2006/relationships/hyperlink" Target="consultantplus://offline/ref=CAE0AF18EB64035A2FD4E93A3AA9F024D3511BD65DEE688946A6D14A8D0C4233ABB731EB4A09DFB6uFbBM" TargetMode="External"/><Relationship Id="rId56" Type="http://schemas.openxmlformats.org/officeDocument/2006/relationships/hyperlink" Target="consultantplus://offline/ref=CAE0AF18EB64035A2FD4E93A3AA9F024D35014D158E1688946A6D14A8D0C4233ABB731EB4A09DEB0uFb5M" TargetMode="External"/><Relationship Id="rId64" Type="http://schemas.openxmlformats.org/officeDocument/2006/relationships/hyperlink" Target="consultantplus://offline/ref=CAE0AF18EB64035A2FD4E93A3AA9F024D3541AD45FE0688946A6D14A8Du0bCM" TargetMode="External"/><Relationship Id="rId8" Type="http://schemas.openxmlformats.org/officeDocument/2006/relationships/hyperlink" Target="consultantplus://offline/ref=CAE0AF18EB64035A2FD4E93A3AA9F024D35E1AD658EA688946A6D14A8D0C4233ABB731EB4A09DCB5uFbEM" TargetMode="External"/><Relationship Id="rId51" Type="http://schemas.openxmlformats.org/officeDocument/2006/relationships/hyperlink" Target="consultantplus://offline/ref=CAE0AF18EB64035A2FD4E93A3AA9F024D35017D15BEA688946A6D14A8D0C4233ABB731EB4A09DEB3uFbEM" TargetMode="External"/><Relationship Id="rId3" Type="http://schemas.openxmlformats.org/officeDocument/2006/relationships/settings" Target="settings.xml"/><Relationship Id="rId12" Type="http://schemas.openxmlformats.org/officeDocument/2006/relationships/hyperlink" Target="consultantplus://offline/ref=CAE0AF18EB64035A2FD4E93A3AA9F024D35E11D15DED688946A6D14A8D0C4233ABB731EB4A09DCB0uFbDM" TargetMode="External"/><Relationship Id="rId17" Type="http://schemas.openxmlformats.org/officeDocument/2006/relationships/hyperlink" Target="consultantplus://offline/ref=CAE0AF18EB64035A2FD4E93A3AA9F024D35014D158E1688946A6D14A8D0C4233ABB731EB4A09DEB4uFbDM" TargetMode="External"/><Relationship Id="rId25" Type="http://schemas.openxmlformats.org/officeDocument/2006/relationships/hyperlink" Target="consultantplus://offline/ref=CAE0AF18EB64035A2FD4E93A3AA9F024D3511BD65DEE688946A6D14A8Du0bCM" TargetMode="External"/><Relationship Id="rId33" Type="http://schemas.openxmlformats.org/officeDocument/2006/relationships/hyperlink" Target="consultantplus://offline/ref=CAE0AF18EB64035A2FD4E93A3AA9F024D3511BD65DEE688946A6D14A8D0C4233ABB731EB4A09DFB5uFb8M" TargetMode="External"/><Relationship Id="rId38" Type="http://schemas.openxmlformats.org/officeDocument/2006/relationships/hyperlink" Target="consultantplus://offline/ref=CAE0AF18EB64035A2FD4E93A3AA9F024D35017D15BEA688946A6D14A8D0C4233ABB731EB4A09DEB0uFbAM" TargetMode="External"/><Relationship Id="rId46" Type="http://schemas.openxmlformats.org/officeDocument/2006/relationships/hyperlink" Target="consultantplus://offline/ref=CAE0AF18EB64035A2FD4E93A3AA9F024D3511BD65DEE688946A6D14A8D0C4233ABB731EB4A09D8B5uFbCM" TargetMode="External"/><Relationship Id="rId59" Type="http://schemas.openxmlformats.org/officeDocument/2006/relationships/hyperlink" Target="consultantplus://offline/ref=CAE0AF18EB64035A2FD4E93A3AA9F024D35017D15BEA688946A6D14A8D0C4233ABB731EB4A09DEB3uFb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7896</Words>
  <Characters>45009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УФК по Тульской области</Company>
  <LinksUpToDate>false</LinksUpToDate>
  <CharactersWithSpaces>52800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Смирнова Надежда Владимировна</dc:creator>
  <cp:lastModifiedBy>Смирнова Надежда Владимировна</cp:lastModifiedBy>
  <cp:revision>2</cp:revision>
  <dcterms:created xsi:type="dcterms:W3CDTF">2016-11-28T12:27:00Z</dcterms:created>
  <dcterms:modified xsi:type="dcterms:W3CDTF">2016-11-29T06:12:00Z</dcterms:modified>
</cp:coreProperties>
</file>